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88" w:rsidRDefault="007D0488" w:rsidP="007D0488">
      <w:pPr>
        <w:jc w:val="center"/>
        <w:rPr>
          <w:rFonts w:cs="Aharoni"/>
          <w:b/>
          <w:sz w:val="32"/>
          <w:szCs w:val="32"/>
        </w:rPr>
      </w:pPr>
      <w:r w:rsidRPr="00AD4ECC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C455370" wp14:editId="2A9E9FA5">
            <wp:simplePos x="0" y="0"/>
            <wp:positionH relativeFrom="column">
              <wp:posOffset>2600960</wp:posOffset>
            </wp:positionH>
            <wp:positionV relativeFrom="paragraph">
              <wp:posOffset>-603885</wp:posOffset>
            </wp:positionV>
            <wp:extent cx="721360" cy="1014095"/>
            <wp:effectExtent l="0" t="0" r="2540" b="0"/>
            <wp:wrapNone/>
            <wp:docPr id="1" name="Obrázek 1" descr="X:\JVS Dobřany\Logo-obrazky\Logo-Dobrany-barva-V1-cmyk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JVS Dobřany\Logo-obrazky\Logo-Dobrany-barva-V1-cmyk-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78D" w:rsidRDefault="00D1378D" w:rsidP="007D0488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Pravidla pro</w:t>
      </w:r>
    </w:p>
    <w:p w:rsidR="007D0488" w:rsidRDefault="007D0488" w:rsidP="007D0488">
      <w:pPr>
        <w:jc w:val="center"/>
        <w:rPr>
          <w:rFonts w:cs="Aharoni"/>
          <w:b/>
          <w:sz w:val="32"/>
          <w:szCs w:val="32"/>
        </w:rPr>
      </w:pPr>
      <w:r w:rsidRPr="00AD4ECC">
        <w:rPr>
          <w:rFonts w:cs="Aharoni"/>
          <w:b/>
          <w:sz w:val="32"/>
          <w:szCs w:val="32"/>
        </w:rPr>
        <w:t>G2DT - GLOBÁLNÍ DÁRCOVSK</w:t>
      </w:r>
      <w:r w:rsidR="00F7050C">
        <w:rPr>
          <w:rFonts w:cs="Aharoni"/>
          <w:b/>
          <w:sz w:val="32"/>
          <w:szCs w:val="32"/>
        </w:rPr>
        <w:t>Ý</w:t>
      </w:r>
      <w:r w:rsidR="00727E1C">
        <w:rPr>
          <w:rFonts w:cs="Aharoni"/>
          <w:b/>
          <w:sz w:val="32"/>
          <w:szCs w:val="32"/>
        </w:rPr>
        <w:t xml:space="preserve"> A</w:t>
      </w:r>
      <w:r w:rsidRPr="00AD4ECC">
        <w:rPr>
          <w:rFonts w:cs="Aharoni"/>
          <w:b/>
          <w:sz w:val="32"/>
          <w:szCs w:val="32"/>
        </w:rPr>
        <w:t xml:space="preserve"> DOTA</w:t>
      </w:r>
      <w:r w:rsidRPr="00AD4ECC">
        <w:rPr>
          <w:rFonts w:cs="Times New Roman"/>
          <w:b/>
          <w:sz w:val="32"/>
          <w:szCs w:val="32"/>
        </w:rPr>
        <w:t>Č</w:t>
      </w:r>
      <w:r w:rsidRPr="00AD4ECC">
        <w:rPr>
          <w:rFonts w:cs="Aharoni"/>
          <w:b/>
          <w:sz w:val="32"/>
          <w:szCs w:val="32"/>
        </w:rPr>
        <w:t xml:space="preserve">NÍ TITUL </w:t>
      </w:r>
      <w:r w:rsidRPr="00AD4ECC">
        <w:rPr>
          <w:rFonts w:cs="Aharoni"/>
          <w:b/>
          <w:sz w:val="32"/>
          <w:szCs w:val="32"/>
        </w:rPr>
        <w:br/>
        <w:t>M</w:t>
      </w:r>
      <w:r w:rsidRPr="00AD4ECC">
        <w:rPr>
          <w:rFonts w:cs="Times New Roman"/>
          <w:b/>
          <w:sz w:val="32"/>
          <w:szCs w:val="32"/>
        </w:rPr>
        <w:t>Ě</w:t>
      </w:r>
      <w:r w:rsidRPr="00AD4ECC">
        <w:rPr>
          <w:rFonts w:cs="Aharoni"/>
          <w:b/>
          <w:sz w:val="32"/>
          <w:szCs w:val="32"/>
        </w:rPr>
        <w:t>STA DOB</w:t>
      </w:r>
      <w:r w:rsidRPr="00AD4ECC">
        <w:rPr>
          <w:rFonts w:cs="Times New Roman"/>
          <w:b/>
          <w:sz w:val="32"/>
          <w:szCs w:val="32"/>
        </w:rPr>
        <w:t>Ř</w:t>
      </w:r>
      <w:r w:rsidRPr="00AD4ECC">
        <w:rPr>
          <w:rFonts w:cs="Aharoni"/>
          <w:b/>
          <w:sz w:val="32"/>
          <w:szCs w:val="32"/>
        </w:rPr>
        <w:t>ANY</w:t>
      </w:r>
      <w:r w:rsidR="00A77BB8">
        <w:rPr>
          <w:rFonts w:cs="Aharoni"/>
          <w:b/>
          <w:sz w:val="32"/>
          <w:szCs w:val="32"/>
        </w:rPr>
        <w:t xml:space="preserve"> </w:t>
      </w:r>
    </w:p>
    <w:p w:rsidR="007D0488" w:rsidRPr="00FE6BD8" w:rsidRDefault="007D0488" w:rsidP="00B728E1">
      <w:pPr>
        <w:pStyle w:val="Bezmezer"/>
        <w:jc w:val="both"/>
      </w:pPr>
      <w:r>
        <w:t xml:space="preserve">k podpoře kulturních, sportovních a dalších společensky prospěšných aktivit </w:t>
      </w:r>
      <w:r w:rsidR="00F0761F">
        <w:t xml:space="preserve">organizovaných </w:t>
      </w:r>
      <w:r w:rsidRPr="00D15C12">
        <w:t xml:space="preserve">na území města Dobřany </w:t>
      </w:r>
      <w:r w:rsidR="00D15C12" w:rsidRPr="00D15C12">
        <w:t xml:space="preserve">nebo </w:t>
      </w:r>
      <w:r w:rsidR="00D15C12">
        <w:t>pro dobřanské obyvatele</w:t>
      </w:r>
      <w:r w:rsidR="00E57C05" w:rsidRPr="00FE6BD8">
        <w:t xml:space="preserve">. Město Dobřany </w:t>
      </w:r>
      <w:r w:rsidR="00D15C12" w:rsidRPr="00FE6BD8">
        <w:t>tímto deklaruje svůj záměr podporovat občany, kteří ve svém volném čase přispívají ke zkvalitňování</w:t>
      </w:r>
      <w:r w:rsidR="005C2E13" w:rsidRPr="00FE6BD8">
        <w:t xml:space="preserve"> </w:t>
      </w:r>
      <w:r w:rsidRPr="00FE6BD8">
        <w:t xml:space="preserve">občanské společnosti. </w:t>
      </w:r>
    </w:p>
    <w:p w:rsidR="00DD65D6" w:rsidRPr="00FE6BD8" w:rsidRDefault="00DD65D6" w:rsidP="00B728E1">
      <w:pPr>
        <w:pStyle w:val="Bezmezer"/>
        <w:jc w:val="both"/>
      </w:pPr>
    </w:p>
    <w:p w:rsidR="00A77BB8" w:rsidRPr="00FE6BD8" w:rsidRDefault="00A77BB8" w:rsidP="00B728E1">
      <w:pPr>
        <w:pStyle w:val="Bezmezer"/>
        <w:jc w:val="both"/>
      </w:pPr>
      <w:r w:rsidRPr="00FE6BD8">
        <w:t xml:space="preserve">Globální dárcovský a dotační titul města Dobřany (dále jen „G2DT“) </w:t>
      </w:r>
      <w:r w:rsidR="00D15C12" w:rsidRPr="00FE6BD8">
        <w:t xml:space="preserve">byl </w:t>
      </w:r>
      <w:r w:rsidRPr="00FE6BD8">
        <w:t>schválen</w:t>
      </w:r>
      <w:r w:rsidR="00D56DE4" w:rsidRPr="00FE6BD8">
        <w:t xml:space="preserve"> usnesením Zastupitelstva města Dobřany č. </w:t>
      </w:r>
      <w:r w:rsidR="00104983">
        <w:t>210</w:t>
      </w:r>
      <w:r w:rsidR="00D56DE4" w:rsidRPr="00FE6BD8">
        <w:t xml:space="preserve">  dne</w:t>
      </w:r>
      <w:r w:rsidR="00104983">
        <w:t xml:space="preserve"> 23.09.</w:t>
      </w:r>
      <w:r w:rsidR="00104983" w:rsidRPr="002725F7">
        <w:t xml:space="preserve">2019 </w:t>
      </w:r>
      <w:r w:rsidR="006A33C0" w:rsidRPr="002725F7">
        <w:t xml:space="preserve"> </w:t>
      </w:r>
      <w:r w:rsidR="00653FDC" w:rsidRPr="002725F7">
        <w:t xml:space="preserve">ve znění změn </w:t>
      </w:r>
      <w:r w:rsidR="006A33C0" w:rsidRPr="002725F7">
        <w:t xml:space="preserve">schválených usnesením č. </w:t>
      </w:r>
      <w:r w:rsidR="00BD7239">
        <w:t>358</w:t>
      </w:r>
      <w:r w:rsidR="006A33C0" w:rsidRPr="002725F7">
        <w:t xml:space="preserve"> dne </w:t>
      </w:r>
      <w:r w:rsidR="00BD7239">
        <w:t>31</w:t>
      </w:r>
      <w:r w:rsidR="006A33C0" w:rsidRPr="002725F7">
        <w:t>.08.2020</w:t>
      </w:r>
      <w:r w:rsidR="00653FDC" w:rsidRPr="00653FDC">
        <w:rPr>
          <w:color w:val="FF0000"/>
        </w:rPr>
        <w:t xml:space="preserve"> </w:t>
      </w:r>
      <w:r w:rsidR="00D56DE4" w:rsidRPr="00FE6BD8">
        <w:t>v souladu se zákonem č. 128/2000 Sb., o obcích, ve znění pozdějších předpisů, a zákonem č. 250/2000 Sb., o rozpočtových pravidlech územních rozpočtů, ve znění pozdějších předpisů.</w:t>
      </w:r>
      <w:r w:rsidR="00AD3C54" w:rsidRPr="00FE6BD8">
        <w:t xml:space="preserve"> </w:t>
      </w:r>
    </w:p>
    <w:p w:rsidR="00DD65D6" w:rsidRDefault="00DD65D6" w:rsidP="00B728E1">
      <w:pPr>
        <w:pStyle w:val="Bezmezer"/>
        <w:jc w:val="both"/>
        <w:rPr>
          <w:b/>
        </w:rPr>
      </w:pPr>
    </w:p>
    <w:p w:rsidR="00DD65D6" w:rsidRPr="00DD65D6" w:rsidRDefault="00C44E67" w:rsidP="00B728E1">
      <w:pPr>
        <w:pStyle w:val="Bezmezer"/>
        <w:jc w:val="both"/>
      </w:pPr>
      <w:r>
        <w:rPr>
          <w:b/>
        </w:rPr>
        <w:t>Druhy</w:t>
      </w:r>
      <w:r w:rsidR="00DD65D6" w:rsidRPr="00DD65D6">
        <w:rPr>
          <w:b/>
        </w:rPr>
        <w:t xml:space="preserve"> podpory:</w:t>
      </w:r>
    </w:p>
    <w:p w:rsidR="00DD65D6" w:rsidRPr="00DD65D6" w:rsidRDefault="006124D4" w:rsidP="00B728E1">
      <w:pPr>
        <w:pStyle w:val="Bezmezer"/>
        <w:tabs>
          <w:tab w:val="left" w:pos="284"/>
        </w:tabs>
        <w:jc w:val="both"/>
      </w:pPr>
      <w:proofErr w:type="gramStart"/>
      <w:r>
        <w:t>A</w:t>
      </w:r>
      <w:r w:rsidR="00DD65D6" w:rsidRPr="00DD65D6">
        <w:t xml:space="preserve">. </w:t>
      </w:r>
      <w:r>
        <w:t xml:space="preserve"> </w:t>
      </w:r>
      <w:r w:rsidR="00DD65D6" w:rsidRPr="00DD65D6">
        <w:t>Spolupráce</w:t>
      </w:r>
      <w:proofErr w:type="gramEnd"/>
      <w:r w:rsidR="00DD65D6" w:rsidRPr="00DD65D6">
        <w:t xml:space="preserve"> s Městským kulturním střediskem Dobřany, příspěvkovou organizací</w:t>
      </w:r>
    </w:p>
    <w:p w:rsidR="00DD65D6" w:rsidRPr="00DD65D6" w:rsidRDefault="006124D4" w:rsidP="00B728E1">
      <w:pPr>
        <w:pStyle w:val="Bezmezer"/>
        <w:jc w:val="both"/>
      </w:pPr>
      <w:proofErr w:type="gramStart"/>
      <w:r>
        <w:t>B</w:t>
      </w:r>
      <w:r w:rsidR="00DD65D6" w:rsidRPr="00DD65D6">
        <w:t xml:space="preserve">. </w:t>
      </w:r>
      <w:r>
        <w:t xml:space="preserve"> </w:t>
      </w:r>
      <w:r w:rsidR="00082C3A">
        <w:t>D</w:t>
      </w:r>
      <w:r w:rsidR="00DD65D6" w:rsidRPr="00DD65D6">
        <w:t>ary</w:t>
      </w:r>
      <w:proofErr w:type="gramEnd"/>
    </w:p>
    <w:p w:rsidR="00D93468" w:rsidRDefault="006124D4" w:rsidP="00B728E1">
      <w:pPr>
        <w:pStyle w:val="Bezmezer"/>
        <w:jc w:val="both"/>
      </w:pPr>
      <w:proofErr w:type="gramStart"/>
      <w:r>
        <w:t>C</w:t>
      </w:r>
      <w:r w:rsidR="00DD65D6" w:rsidRPr="00DD65D6">
        <w:t xml:space="preserve">. </w:t>
      </w:r>
      <w:r>
        <w:t xml:space="preserve"> </w:t>
      </w:r>
      <w:r w:rsidR="00B405CC">
        <w:t>Dotační</w:t>
      </w:r>
      <w:proofErr w:type="gramEnd"/>
      <w:r w:rsidR="00B405CC">
        <w:t xml:space="preserve"> titul</w:t>
      </w:r>
    </w:p>
    <w:p w:rsidR="006F3274" w:rsidRDefault="006124D4" w:rsidP="00B728E1">
      <w:pPr>
        <w:pStyle w:val="Bezmezer"/>
        <w:jc w:val="both"/>
      </w:pPr>
      <w:r>
        <w:t>D</w:t>
      </w:r>
      <w:r w:rsidR="006F3274">
        <w:t>.</w:t>
      </w:r>
      <w:r>
        <w:t xml:space="preserve"> </w:t>
      </w:r>
      <w:r w:rsidR="006F3274">
        <w:t>Dotace v sociální oblasti</w:t>
      </w:r>
    </w:p>
    <w:p w:rsidR="006F3274" w:rsidRDefault="006F3274" w:rsidP="00B728E1">
      <w:pPr>
        <w:pStyle w:val="Bezmezer"/>
        <w:jc w:val="both"/>
      </w:pPr>
    </w:p>
    <w:p w:rsidR="006F3274" w:rsidRDefault="006F3274" w:rsidP="00B728E1">
      <w:pPr>
        <w:pStyle w:val="Bezmezer"/>
        <w:jc w:val="both"/>
      </w:pPr>
      <w:r w:rsidRPr="006F3274">
        <w:t>Předpokládaný celkový objem prost</w:t>
      </w:r>
      <w:r w:rsidRPr="006F3274">
        <w:rPr>
          <w:rFonts w:hint="eastAsia"/>
        </w:rPr>
        <w:t>ř</w:t>
      </w:r>
      <w:r w:rsidRPr="006F3274">
        <w:t>edk</w:t>
      </w:r>
      <w:r w:rsidRPr="006F3274">
        <w:rPr>
          <w:rFonts w:hint="eastAsia"/>
        </w:rPr>
        <w:t>ů</w:t>
      </w:r>
      <w:r w:rsidRPr="006F3274">
        <w:t xml:space="preserve"> </w:t>
      </w:r>
      <w:r>
        <w:t xml:space="preserve">G2DT </w:t>
      </w:r>
      <w:r w:rsidRPr="006F3274">
        <w:t xml:space="preserve">pro </w:t>
      </w:r>
      <w:r>
        <w:t>příslušný</w:t>
      </w:r>
      <w:r w:rsidRPr="006F3274">
        <w:t xml:space="preserve"> kalendá</w:t>
      </w:r>
      <w:r w:rsidRPr="006F3274">
        <w:rPr>
          <w:rFonts w:hint="eastAsia"/>
        </w:rPr>
        <w:t>ř</w:t>
      </w:r>
      <w:r w:rsidRPr="006F3274">
        <w:t xml:space="preserve">ní rok je stanoven usnesením Zastupitelstva města Dobřany a potvrzen jako součást rozpočtu na </w:t>
      </w:r>
      <w:r w:rsidR="00C44E67">
        <w:t>příslušný</w:t>
      </w:r>
      <w:r w:rsidRPr="006F3274">
        <w:t xml:space="preserve"> kalendářní rok.</w:t>
      </w:r>
    </w:p>
    <w:p w:rsidR="003D55E0" w:rsidRDefault="003D55E0" w:rsidP="00B728E1">
      <w:pPr>
        <w:pStyle w:val="Bezmezer"/>
        <w:jc w:val="both"/>
      </w:pPr>
    </w:p>
    <w:p w:rsidR="003D55E0" w:rsidRPr="00BD5653" w:rsidRDefault="003D55E0" w:rsidP="00B728E1">
      <w:pPr>
        <w:pStyle w:val="Bezmezer"/>
        <w:jc w:val="both"/>
        <w:rPr>
          <w:b/>
        </w:rPr>
      </w:pPr>
      <w:r w:rsidRPr="00BD5653">
        <w:rPr>
          <w:b/>
        </w:rPr>
        <w:t>Způsobilí žadatelé:</w:t>
      </w:r>
    </w:p>
    <w:p w:rsidR="00DD65D6" w:rsidRPr="00506F7D" w:rsidRDefault="00506F7D" w:rsidP="00B728E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D7F50">
        <w:t>Způsobilí žadatelé jsou definováni pro každý druh podpory.</w:t>
      </w:r>
    </w:p>
    <w:p w:rsidR="003D55E0" w:rsidRPr="00BD5653" w:rsidRDefault="003D55E0" w:rsidP="00B728E1">
      <w:pPr>
        <w:pStyle w:val="Bezmezer"/>
        <w:jc w:val="both"/>
        <w:rPr>
          <w:b/>
        </w:rPr>
      </w:pPr>
      <w:r w:rsidRPr="00BD5653">
        <w:rPr>
          <w:b/>
        </w:rPr>
        <w:t>Nezpůsobilí žadatelé:</w:t>
      </w:r>
    </w:p>
    <w:p w:rsidR="00B85386" w:rsidRPr="00407122" w:rsidRDefault="006124D4" w:rsidP="00B728E1">
      <w:pPr>
        <w:pStyle w:val="Bezmezer"/>
        <w:jc w:val="both"/>
      </w:pPr>
      <w:r>
        <w:t>P</w:t>
      </w:r>
      <w:r w:rsidR="00BD5653" w:rsidRPr="00936B5B">
        <w:t xml:space="preserve">rávnické či fyzické osoby, které mají finanční či jiné závazky vůči městu Dobřany a jeho příspěvkovým organizacím; subjekty, které jsou trestně stíhány nebo které potlačují práva a svobody občanů či národnostních menšin, dále subjekty, které mají závazky po splatnosti vůči orgánům Plzeňského kraje, České republiky nebo Evropské unie (např. vůči finančním úřadům, okresním správám sociálního </w:t>
      </w:r>
      <w:r w:rsidR="00BD5653" w:rsidRPr="00407122">
        <w:t>zabezpečení, zdravotním pojišťovnám, apod.).</w:t>
      </w:r>
      <w:r w:rsidR="00B85386" w:rsidRPr="00407122">
        <w:t xml:space="preserve"> </w:t>
      </w:r>
    </w:p>
    <w:p w:rsidR="00BD5653" w:rsidRPr="00A5548E" w:rsidRDefault="00B85386" w:rsidP="00B728E1">
      <w:pPr>
        <w:pStyle w:val="Bezmezer"/>
        <w:spacing w:before="120"/>
        <w:jc w:val="both"/>
      </w:pPr>
      <w:r w:rsidRPr="00A5548E">
        <w:t xml:space="preserve">Nezpůsobilými jsou rovněž žadatelé, kteří v pěti letech předcházejících podání žádosti porušili </w:t>
      </w:r>
      <w:r w:rsidR="00504904" w:rsidRPr="00A5548E">
        <w:t xml:space="preserve">rozpočtovou kázeň </w:t>
      </w:r>
      <w:r w:rsidR="00407122" w:rsidRPr="00A5548E">
        <w:t xml:space="preserve">dle § 22 zákona č. 250/2000 Sb. nebo povinnosti vyplývající z těchto pravidel nebo uzavřené veřejnoprávní smlouvy. </w:t>
      </w:r>
    </w:p>
    <w:p w:rsidR="006C05BD" w:rsidRDefault="006C05BD" w:rsidP="00B728E1">
      <w:pPr>
        <w:pStyle w:val="Bezmezer"/>
        <w:jc w:val="both"/>
      </w:pPr>
    </w:p>
    <w:p w:rsidR="00BD5653" w:rsidRPr="006C05BD" w:rsidRDefault="00C44E67" w:rsidP="00B728E1">
      <w:pPr>
        <w:jc w:val="both"/>
      </w:pPr>
      <w:r w:rsidRPr="006C05BD">
        <w:t xml:space="preserve">Na </w:t>
      </w:r>
      <w:r w:rsidR="006124D4" w:rsidRPr="006C05BD">
        <w:t>žádný z výše uvedených druhů podpory</w:t>
      </w:r>
      <w:r w:rsidRPr="006C05BD">
        <w:t xml:space="preserve"> není právní nárok.</w:t>
      </w:r>
    </w:p>
    <w:p w:rsidR="005E0200" w:rsidRPr="005E0200" w:rsidRDefault="00BD5653" w:rsidP="00B728E1">
      <w:pPr>
        <w:pStyle w:val="Bezmezer"/>
        <w:numPr>
          <w:ilvl w:val="0"/>
          <w:numId w:val="4"/>
        </w:numPr>
        <w:ind w:left="284" w:hanging="284"/>
        <w:jc w:val="both"/>
        <w:rPr>
          <w:b/>
          <w:sz w:val="28"/>
          <w:szCs w:val="28"/>
        </w:rPr>
      </w:pPr>
      <w:r w:rsidRPr="005E0200">
        <w:rPr>
          <w:b/>
          <w:sz w:val="28"/>
          <w:szCs w:val="28"/>
        </w:rPr>
        <w:t>Spolupráce s Městským kulturním střediskem Dobřany, příspěvkovou organizací</w:t>
      </w:r>
      <w:r w:rsidR="00A252AC" w:rsidRPr="005E0200">
        <w:rPr>
          <w:b/>
          <w:sz w:val="28"/>
          <w:szCs w:val="28"/>
        </w:rPr>
        <w:t xml:space="preserve"> (dále jen „MKS“)</w:t>
      </w:r>
    </w:p>
    <w:p w:rsidR="00BD5653" w:rsidRDefault="003A1F51" w:rsidP="00B728E1">
      <w:pPr>
        <w:pStyle w:val="Bezmezer"/>
        <w:numPr>
          <w:ilvl w:val="1"/>
          <w:numId w:val="4"/>
        </w:numPr>
        <w:spacing w:before="120"/>
        <w:ind w:left="1009" w:hanging="442"/>
        <w:jc w:val="both"/>
        <w:rPr>
          <w:b/>
        </w:rPr>
      </w:pPr>
      <w:r>
        <w:rPr>
          <w:b/>
        </w:rPr>
        <w:t xml:space="preserve"> </w:t>
      </w:r>
      <w:r w:rsidR="00BD5653">
        <w:rPr>
          <w:b/>
        </w:rPr>
        <w:t>Forma spolupráce</w:t>
      </w:r>
    </w:p>
    <w:p w:rsidR="00A31354" w:rsidRPr="00A31354" w:rsidRDefault="00A31354" w:rsidP="00407122">
      <w:pPr>
        <w:pStyle w:val="Bezmezer"/>
        <w:numPr>
          <w:ilvl w:val="2"/>
          <w:numId w:val="4"/>
        </w:numPr>
        <w:jc w:val="both"/>
        <w:rPr>
          <w:b/>
        </w:rPr>
      </w:pPr>
      <w:r w:rsidRPr="00BD5653">
        <w:t>F</w:t>
      </w:r>
      <w:r>
        <w:t>inanční, technická a materiální spolupráce při</w:t>
      </w:r>
      <w:r w:rsidR="00B55585">
        <w:t xml:space="preserve"> pořádání</w:t>
      </w:r>
      <w:r>
        <w:t xml:space="preserve"> jednorázov</w:t>
      </w:r>
      <w:r w:rsidR="00407122">
        <w:t xml:space="preserve">ých akcí </w:t>
      </w:r>
      <w:r w:rsidR="00CB3FB4">
        <w:t xml:space="preserve">na území města Dobřany a jeho místních částí </w:t>
      </w:r>
      <w:proofErr w:type="spellStart"/>
      <w:r w:rsidR="00CB3FB4">
        <w:t>Šlovice</w:t>
      </w:r>
      <w:proofErr w:type="spellEnd"/>
      <w:r w:rsidR="00CB3FB4">
        <w:t xml:space="preserve"> a Vodní Újezd </w:t>
      </w:r>
      <w:r w:rsidR="00407122">
        <w:t>v rámci rozpočtu MKS, kdy v</w:t>
      </w:r>
      <w:r w:rsidR="00082C3A">
        <w:t xml:space="preserve">ýše podpory </w:t>
      </w:r>
      <w:r w:rsidR="00D725B0">
        <w:t>ne</w:t>
      </w:r>
      <w:r w:rsidR="00082C3A">
        <w:t>přesáhne</w:t>
      </w:r>
      <w:r w:rsidR="00407122">
        <w:t xml:space="preserve"> 3.000 Kč. </w:t>
      </w:r>
    </w:p>
    <w:p w:rsidR="00A31354" w:rsidRDefault="00A31354" w:rsidP="00407122">
      <w:pPr>
        <w:pStyle w:val="Bezmezer"/>
        <w:numPr>
          <w:ilvl w:val="2"/>
          <w:numId w:val="4"/>
        </w:numPr>
        <w:tabs>
          <w:tab w:val="left" w:pos="5529"/>
        </w:tabs>
        <w:jc w:val="both"/>
      </w:pPr>
      <w:r w:rsidRPr="00A31354">
        <w:t xml:space="preserve">V případě </w:t>
      </w:r>
      <w:r w:rsidR="00407122">
        <w:t xml:space="preserve">výjimečně </w:t>
      </w:r>
      <w:r w:rsidRPr="00A31354">
        <w:t>schválené spolupráce v hodnotě vyšší než 3.000 Kč má MKS právo spolupodílet se na organizačním zajištění či tvorbě obsahové náplně akce</w:t>
      </w:r>
      <w:r w:rsidR="009B5D3D">
        <w:t>.</w:t>
      </w:r>
    </w:p>
    <w:p w:rsidR="00504904" w:rsidRPr="00A31354" w:rsidRDefault="00407122" w:rsidP="00407122">
      <w:pPr>
        <w:pStyle w:val="Odstavecseseznamem"/>
        <w:numPr>
          <w:ilvl w:val="2"/>
          <w:numId w:val="4"/>
        </w:numPr>
        <w:jc w:val="both"/>
      </w:pPr>
      <w:r>
        <w:lastRenderedPageBreak/>
        <w:t>Podpořené a</w:t>
      </w:r>
      <w:r w:rsidRPr="00407122">
        <w:t xml:space="preserve">kce budou zařazeny do </w:t>
      </w:r>
      <w:r>
        <w:t xml:space="preserve">návrhu </w:t>
      </w:r>
      <w:r w:rsidRPr="00407122">
        <w:t xml:space="preserve">kulturního kalendáře na příslušný kalendářní rok. </w:t>
      </w:r>
    </w:p>
    <w:p w:rsidR="00A252AC" w:rsidRDefault="00A252AC" w:rsidP="00B728E1">
      <w:pPr>
        <w:pStyle w:val="Bezmezer"/>
        <w:numPr>
          <w:ilvl w:val="1"/>
          <w:numId w:val="4"/>
        </w:numPr>
        <w:ind w:left="1008" w:hanging="440"/>
        <w:jc w:val="both"/>
        <w:rPr>
          <w:b/>
        </w:rPr>
      </w:pPr>
      <w:r>
        <w:rPr>
          <w:b/>
        </w:rPr>
        <w:t>Žádost o spolupráci</w:t>
      </w:r>
      <w:r w:rsidR="0035037E">
        <w:rPr>
          <w:b/>
        </w:rPr>
        <w:t xml:space="preserve"> a její schválení</w:t>
      </w:r>
    </w:p>
    <w:p w:rsidR="009B5D3D" w:rsidRPr="00407122" w:rsidRDefault="009B5D3D" w:rsidP="00B728E1">
      <w:pPr>
        <w:pStyle w:val="Bezmezer"/>
        <w:numPr>
          <w:ilvl w:val="2"/>
          <w:numId w:val="4"/>
        </w:numPr>
        <w:jc w:val="both"/>
      </w:pPr>
      <w:r w:rsidRPr="00407122">
        <w:t>Žadateli mohou být fyzické i právnické osoby.</w:t>
      </w:r>
    </w:p>
    <w:p w:rsidR="00A252AC" w:rsidRPr="00407122" w:rsidRDefault="00A252AC" w:rsidP="00B728E1">
      <w:pPr>
        <w:pStyle w:val="Bezmezer"/>
        <w:numPr>
          <w:ilvl w:val="2"/>
          <w:numId w:val="4"/>
        </w:numPr>
        <w:jc w:val="both"/>
        <w:rPr>
          <w:b/>
        </w:rPr>
      </w:pPr>
      <w:r w:rsidRPr="00407122">
        <w:t>Žádosti o spolupráci se předkládají přímo v</w:t>
      </w:r>
      <w:r w:rsidR="00407122">
        <w:t> </w:t>
      </w:r>
      <w:r w:rsidRPr="00407122">
        <w:t>MKS</w:t>
      </w:r>
      <w:r w:rsidR="00407122">
        <w:t>.</w:t>
      </w:r>
    </w:p>
    <w:p w:rsidR="00A252AC" w:rsidRPr="00407122" w:rsidRDefault="00A252AC" w:rsidP="00B728E1">
      <w:pPr>
        <w:pStyle w:val="Bezmezer"/>
        <w:numPr>
          <w:ilvl w:val="2"/>
          <w:numId w:val="4"/>
        </w:numPr>
        <w:jc w:val="both"/>
        <w:rPr>
          <w:b/>
        </w:rPr>
      </w:pPr>
      <w:r w:rsidRPr="00407122">
        <w:t xml:space="preserve">Formulář žádosti je ke stažení na </w:t>
      </w:r>
      <w:r w:rsidR="00DA78D4" w:rsidRPr="00407122">
        <w:t xml:space="preserve">webových </w:t>
      </w:r>
      <w:r w:rsidRPr="00407122">
        <w:t xml:space="preserve">stránkách MKS </w:t>
      </w:r>
      <w:r w:rsidR="00407122" w:rsidRPr="00407122">
        <w:t>(www.kacko.cz)</w:t>
      </w:r>
      <w:r w:rsidRPr="00407122">
        <w:t xml:space="preserve"> nebo </w:t>
      </w:r>
      <w:r w:rsidR="00DA78D4" w:rsidRPr="00407122">
        <w:t>k vyzvednutí v</w:t>
      </w:r>
      <w:r w:rsidRPr="00407122">
        <w:t> MKS, náměstí T. G. M. 5</w:t>
      </w:r>
      <w:r w:rsidR="00407122" w:rsidRPr="00407122">
        <w:t>.</w:t>
      </w:r>
    </w:p>
    <w:p w:rsidR="00FF4D1F" w:rsidRPr="00407122" w:rsidRDefault="00504904" w:rsidP="00B728E1">
      <w:pPr>
        <w:pStyle w:val="Bezmezer"/>
        <w:numPr>
          <w:ilvl w:val="2"/>
          <w:numId w:val="4"/>
        </w:numPr>
        <w:jc w:val="both"/>
        <w:rPr>
          <w:b/>
        </w:rPr>
      </w:pPr>
      <w:r w:rsidRPr="00407122">
        <w:t xml:space="preserve">Žádosti se podávají do </w:t>
      </w:r>
      <w:proofErr w:type="gramStart"/>
      <w:r w:rsidRPr="00407122">
        <w:t>30.11</w:t>
      </w:r>
      <w:r w:rsidR="00CE6F99" w:rsidRPr="00407122">
        <w:t>. roku</w:t>
      </w:r>
      <w:proofErr w:type="gramEnd"/>
      <w:r w:rsidR="00FF4D1F" w:rsidRPr="00407122">
        <w:t>, který předchází roku konání akce</w:t>
      </w:r>
      <w:r w:rsidR="007E1EEA" w:rsidRPr="00407122">
        <w:t>.</w:t>
      </w:r>
      <w:r w:rsidR="00CB3FB4">
        <w:t xml:space="preserve"> Připadá-li toto datum na d</w:t>
      </w:r>
      <w:r w:rsidR="001A6C9B">
        <w:t>en</w:t>
      </w:r>
      <w:r w:rsidR="00CB3FB4">
        <w:t xml:space="preserve"> pracovního </w:t>
      </w:r>
      <w:r w:rsidR="001A6C9B">
        <w:t>klidu či státní svátek, termín se přesune na nejbližší následující pracovní den.</w:t>
      </w:r>
    </w:p>
    <w:p w:rsidR="00504904" w:rsidRPr="00407122" w:rsidRDefault="00504904" w:rsidP="00B728E1">
      <w:pPr>
        <w:pStyle w:val="Bezmezer"/>
        <w:numPr>
          <w:ilvl w:val="2"/>
          <w:numId w:val="4"/>
        </w:numPr>
        <w:jc w:val="both"/>
        <w:rPr>
          <w:b/>
        </w:rPr>
      </w:pPr>
      <w:r w:rsidRPr="00407122">
        <w:t>K</w:t>
      </w:r>
      <w:r w:rsidR="0035037E" w:rsidRPr="00407122">
        <w:t xml:space="preserve"> navrženému kulturnímu kalendáři se v průběhu prosince může vyjádřit Kulturní a školská komise, která si v případě potřeby vyžádá podrobnosti k podpořeným akcím. </w:t>
      </w:r>
    </w:p>
    <w:p w:rsidR="0035037E" w:rsidRPr="00407122" w:rsidRDefault="0035037E" w:rsidP="00B728E1">
      <w:pPr>
        <w:pStyle w:val="Bezmezer"/>
        <w:numPr>
          <w:ilvl w:val="2"/>
          <w:numId w:val="4"/>
        </w:numPr>
        <w:jc w:val="both"/>
        <w:rPr>
          <w:b/>
        </w:rPr>
      </w:pPr>
      <w:r w:rsidRPr="00407122">
        <w:t xml:space="preserve">Konečnou podobu kulturního kalendáře schvaluje </w:t>
      </w:r>
      <w:r w:rsidR="00D725B0">
        <w:t>Rada</w:t>
      </w:r>
      <w:r w:rsidRPr="00407122">
        <w:t xml:space="preserve"> města Dobřany.</w:t>
      </w:r>
    </w:p>
    <w:p w:rsidR="00CE6F99" w:rsidRPr="00407122" w:rsidRDefault="00CE6F99" w:rsidP="00B728E1">
      <w:pPr>
        <w:pStyle w:val="Bezmezer"/>
        <w:numPr>
          <w:ilvl w:val="2"/>
          <w:numId w:val="4"/>
        </w:numPr>
        <w:jc w:val="both"/>
        <w:rPr>
          <w:b/>
        </w:rPr>
      </w:pPr>
      <w:r w:rsidRPr="00407122">
        <w:t>Žá</w:t>
      </w:r>
      <w:r w:rsidR="005E0200" w:rsidRPr="00407122">
        <w:t xml:space="preserve">dost lze podat v mimořádných a </w:t>
      </w:r>
      <w:r w:rsidRPr="00407122">
        <w:t>odůvodněných případech i v průběhu příslušného kalendářního roku. K takové žádosti se vyjadřuje Kulturní a školská komise města Dob</w:t>
      </w:r>
      <w:r w:rsidR="0035037E" w:rsidRPr="00407122">
        <w:t>řa</w:t>
      </w:r>
      <w:r w:rsidR="00407122" w:rsidRPr="00407122">
        <w:t>ny na svém nejbližším jednání.</w:t>
      </w:r>
    </w:p>
    <w:p w:rsidR="007E1EEA" w:rsidRDefault="007E1EEA" w:rsidP="00B728E1">
      <w:pPr>
        <w:pStyle w:val="Bezmezer"/>
        <w:ind w:left="1418"/>
        <w:jc w:val="both"/>
        <w:rPr>
          <w:b/>
        </w:rPr>
      </w:pPr>
    </w:p>
    <w:p w:rsidR="00A31354" w:rsidRPr="005E0200" w:rsidRDefault="00A31354" w:rsidP="00B728E1">
      <w:pPr>
        <w:pStyle w:val="Bezmezer"/>
        <w:numPr>
          <w:ilvl w:val="0"/>
          <w:numId w:val="4"/>
        </w:numPr>
        <w:ind w:left="284" w:hanging="284"/>
        <w:jc w:val="both"/>
        <w:rPr>
          <w:b/>
          <w:sz w:val="28"/>
          <w:szCs w:val="28"/>
        </w:rPr>
      </w:pPr>
      <w:r w:rsidRPr="005E0200">
        <w:rPr>
          <w:b/>
          <w:sz w:val="28"/>
          <w:szCs w:val="28"/>
        </w:rPr>
        <w:t>Dary</w:t>
      </w:r>
    </w:p>
    <w:p w:rsidR="00A31354" w:rsidRDefault="00A31354" w:rsidP="00B728E1">
      <w:pPr>
        <w:pStyle w:val="Bezmezer"/>
        <w:numPr>
          <w:ilvl w:val="1"/>
          <w:numId w:val="4"/>
        </w:numPr>
        <w:spacing w:before="120"/>
        <w:ind w:left="1009" w:hanging="442"/>
        <w:jc w:val="both"/>
        <w:rPr>
          <w:b/>
        </w:rPr>
      </w:pPr>
      <w:r>
        <w:rPr>
          <w:b/>
        </w:rPr>
        <w:t xml:space="preserve">Dary </w:t>
      </w:r>
      <w:r w:rsidRPr="00CE6F99">
        <w:rPr>
          <w:b/>
        </w:rPr>
        <w:t>na základě doporučení firem</w:t>
      </w:r>
      <w:r w:rsidR="00882C94" w:rsidRPr="00CE6F99">
        <w:rPr>
          <w:b/>
        </w:rPr>
        <w:t xml:space="preserve"> v </w:t>
      </w:r>
      <w:r w:rsidR="00882C94" w:rsidRPr="00882C94">
        <w:rPr>
          <w:b/>
        </w:rPr>
        <w:t>rámci systému „15 x m</w:t>
      </w:r>
      <w:r w:rsidR="00882C94" w:rsidRPr="00882C94">
        <w:rPr>
          <w:b/>
          <w:vertAlign w:val="superscript"/>
        </w:rPr>
        <w:t>2</w:t>
      </w:r>
      <w:r w:rsidR="00882C94">
        <w:rPr>
          <w:b/>
        </w:rPr>
        <w:t>“</w:t>
      </w:r>
    </w:p>
    <w:p w:rsidR="00882C94" w:rsidRPr="00A55A8F" w:rsidRDefault="00075234" w:rsidP="00B728E1">
      <w:pPr>
        <w:pStyle w:val="Bezmezer"/>
        <w:numPr>
          <w:ilvl w:val="2"/>
          <w:numId w:val="4"/>
        </w:numPr>
        <w:jc w:val="both"/>
      </w:pPr>
      <w:r>
        <w:t xml:space="preserve">V rámci systému </w:t>
      </w:r>
      <w:r w:rsidRPr="00CE6F99">
        <w:t>„15 x m</w:t>
      </w:r>
      <w:r w:rsidRPr="00CE6F99">
        <w:rPr>
          <w:vertAlign w:val="superscript"/>
        </w:rPr>
        <w:t>2</w:t>
      </w:r>
      <w:r w:rsidRPr="00CE6F99">
        <w:t>“</w:t>
      </w:r>
      <w:r>
        <w:t xml:space="preserve"> firmy se sídlem v Dobřanech podporují prostřednictvím </w:t>
      </w:r>
      <w:r w:rsidR="006C05BD">
        <w:t xml:space="preserve">finančních darů poskytnutých </w:t>
      </w:r>
      <w:r>
        <w:t>měst</w:t>
      </w:r>
      <w:r w:rsidR="006C05BD">
        <w:t>u</w:t>
      </w:r>
      <w:r>
        <w:t xml:space="preserve"> Dobřany společensky prospěšné aktivity. F</w:t>
      </w:r>
      <w:r w:rsidR="00CE6F99" w:rsidRPr="00CE6F99">
        <w:t xml:space="preserve">irmy zapojené do </w:t>
      </w:r>
      <w:r>
        <w:t xml:space="preserve">tohoto </w:t>
      </w:r>
      <w:r w:rsidR="00CE6F99" w:rsidRPr="00CE6F99">
        <w:t xml:space="preserve">systému </w:t>
      </w:r>
      <w:r w:rsidR="00CE6F99">
        <w:t xml:space="preserve">mohou nejpozději do </w:t>
      </w:r>
      <w:r w:rsidR="002725F7" w:rsidRPr="002725F7">
        <w:t>30. 03</w:t>
      </w:r>
      <w:r w:rsidR="001C7191" w:rsidRPr="002725F7">
        <w:t>.</w:t>
      </w:r>
      <w:r w:rsidR="00CE6F99" w:rsidRPr="002725F7">
        <w:t xml:space="preserve"> </w:t>
      </w:r>
      <w:r w:rsidR="00CE6F99">
        <w:t xml:space="preserve">příslušného kalendářního roku doporučit rozdělení </w:t>
      </w:r>
      <w:r w:rsidR="006C05BD">
        <w:t>těchto prostředků</w:t>
      </w:r>
      <w:r w:rsidR="00CE6F99">
        <w:t xml:space="preserve"> </w:t>
      </w:r>
      <w:r w:rsidR="00A55A8F">
        <w:t xml:space="preserve">do výše jimi poskytnutého daru, a to na aktivity </w:t>
      </w:r>
      <w:r w:rsidR="00A55A8F" w:rsidRPr="00A55A8F">
        <w:t xml:space="preserve">daňově uznatelné z hlediska zákona 586/1992 Sb., o daních z příjmů, ve znění pozdějších předpisů, a to </w:t>
      </w:r>
      <w:r w:rsidR="00A55A8F">
        <w:t>zejména</w:t>
      </w:r>
      <w:r w:rsidR="00A55A8F" w:rsidRPr="00A55A8F">
        <w:t xml:space="preserve"> na vědu a vzdělávání, výzkumné a vývojové účely, kulturu, školství, policii, požární ochranu, podporu a ochranu mládeže, ochranu zvířat a jejich zdraví, pro účely sociální, zdravotnické, </w:t>
      </w:r>
      <w:r w:rsidR="009B5D3D">
        <w:t>ekologické,</w:t>
      </w:r>
      <w:r w:rsidR="00A55A8F" w:rsidRPr="00A55A8F">
        <w:t xml:space="preserve"> </w:t>
      </w:r>
      <w:r w:rsidR="009B5D3D" w:rsidRPr="00A55A8F">
        <w:t>humanitární, charitativní, náboženské pro registrované církve a náboženské společnosti</w:t>
      </w:r>
      <w:r w:rsidR="009B5D3D">
        <w:t>,</w:t>
      </w:r>
      <w:r w:rsidR="009B5D3D" w:rsidRPr="00A55A8F">
        <w:t xml:space="preserve"> </w:t>
      </w:r>
      <w:r w:rsidR="00A55A8F" w:rsidRPr="00A55A8F">
        <w:t>tělov</w:t>
      </w:r>
      <w:r w:rsidR="009B5D3D">
        <w:t>ýchovné a sportovní.</w:t>
      </w:r>
    </w:p>
    <w:p w:rsidR="00CE6F99" w:rsidRPr="001D0451" w:rsidRDefault="003A1F51" w:rsidP="00B728E1">
      <w:pPr>
        <w:pStyle w:val="Bezmezer"/>
        <w:numPr>
          <w:ilvl w:val="2"/>
          <w:numId w:val="4"/>
        </w:numPr>
        <w:jc w:val="both"/>
        <w:rPr>
          <w:color w:val="0070C0"/>
        </w:rPr>
      </w:pPr>
      <w:r>
        <w:t xml:space="preserve">Příjemci mohou být pouze právnické osoby se sídlem na území města Dobřany, případně </w:t>
      </w:r>
      <w:r w:rsidR="001D0451">
        <w:t xml:space="preserve">zde </w:t>
      </w:r>
      <w:r>
        <w:t>zajišťující podporované aktivity.</w:t>
      </w:r>
    </w:p>
    <w:p w:rsidR="001D0451" w:rsidRPr="00155D69" w:rsidRDefault="001D0451" w:rsidP="00B728E1">
      <w:pPr>
        <w:pStyle w:val="Bezmezer"/>
        <w:numPr>
          <w:ilvl w:val="2"/>
          <w:numId w:val="4"/>
        </w:numPr>
        <w:jc w:val="both"/>
      </w:pPr>
      <w:r>
        <w:t xml:space="preserve">K doporučením dárců se vyjadřuje </w:t>
      </w:r>
      <w:r w:rsidRPr="00160E12">
        <w:t xml:space="preserve">Komise pro </w:t>
      </w:r>
      <w:r w:rsidR="000C12DB">
        <w:t>G</w:t>
      </w:r>
      <w:r w:rsidR="00A25D89" w:rsidRPr="00160E12">
        <w:t xml:space="preserve">DT </w:t>
      </w:r>
      <w:r w:rsidR="00520A55">
        <w:t>(dále jen „Komise“)</w:t>
      </w:r>
      <w:r w:rsidR="00B728E1">
        <w:t xml:space="preserve"> </w:t>
      </w:r>
      <w:r w:rsidR="00A25D89">
        <w:t>na svém nejbližším jednání</w:t>
      </w:r>
      <w:r w:rsidR="00155D69">
        <w:t>. Administraci zajišťuje referent správy dotací.</w:t>
      </w:r>
    </w:p>
    <w:p w:rsidR="00155D69" w:rsidRDefault="00155D69" w:rsidP="00B728E1">
      <w:pPr>
        <w:pStyle w:val="Bezmezer"/>
        <w:numPr>
          <w:ilvl w:val="2"/>
          <w:numId w:val="4"/>
        </w:numPr>
        <w:jc w:val="both"/>
      </w:pPr>
      <w:r w:rsidRPr="00155D69">
        <w:t>Finan</w:t>
      </w:r>
      <w:r w:rsidRPr="00155D69">
        <w:rPr>
          <w:rFonts w:hint="eastAsia"/>
        </w:rPr>
        <w:t>č</w:t>
      </w:r>
      <w:r w:rsidRPr="00155D69">
        <w:t>ní prost</w:t>
      </w:r>
      <w:r w:rsidRPr="00155D69">
        <w:rPr>
          <w:rFonts w:hint="eastAsia"/>
        </w:rPr>
        <w:t>ř</w:t>
      </w:r>
      <w:r w:rsidRPr="00155D69">
        <w:t>edky budou zaslány bezhotovostním p</w:t>
      </w:r>
      <w:r w:rsidRPr="00155D69">
        <w:rPr>
          <w:rFonts w:hint="eastAsia"/>
        </w:rPr>
        <w:t>ř</w:t>
      </w:r>
      <w:r w:rsidRPr="00155D69">
        <w:t>evodem na účet uvedený ve smlouv</w:t>
      </w:r>
      <w:r w:rsidRPr="00155D69">
        <w:rPr>
          <w:rFonts w:hint="eastAsia"/>
        </w:rPr>
        <w:t>ě</w:t>
      </w:r>
      <w:r w:rsidRPr="00155D69">
        <w:t xml:space="preserve"> o poskytnutí daru do 15 dn</w:t>
      </w:r>
      <w:r w:rsidRPr="00155D69">
        <w:rPr>
          <w:rFonts w:hint="eastAsia"/>
        </w:rPr>
        <w:t>ů</w:t>
      </w:r>
      <w:r w:rsidRPr="00155D69">
        <w:t xml:space="preserve"> od jejího podpisu, nejpozd</w:t>
      </w:r>
      <w:r w:rsidRPr="00155D69">
        <w:rPr>
          <w:rFonts w:hint="eastAsia"/>
        </w:rPr>
        <w:t>ě</w:t>
      </w:r>
      <w:r w:rsidRPr="00155D69">
        <w:t>ji však do konce p</w:t>
      </w:r>
      <w:r w:rsidRPr="00155D69">
        <w:rPr>
          <w:rFonts w:hint="eastAsia"/>
        </w:rPr>
        <w:t>ř</w:t>
      </w:r>
      <w:r w:rsidRPr="00155D69">
        <w:t>íslušného kalendářního roku. Informace o využití prost</w:t>
      </w:r>
      <w:r w:rsidRPr="00155D69">
        <w:rPr>
          <w:rFonts w:hint="eastAsia"/>
        </w:rPr>
        <w:t>ř</w:t>
      </w:r>
      <w:r w:rsidRPr="00155D69">
        <w:t>edk</w:t>
      </w:r>
      <w:r w:rsidRPr="00155D69">
        <w:rPr>
          <w:rFonts w:hint="eastAsia"/>
        </w:rPr>
        <w:t>ů</w:t>
      </w:r>
      <w:r w:rsidRPr="00155D69">
        <w:t xml:space="preserve"> dar</w:t>
      </w:r>
      <w:r w:rsidRPr="00155D69">
        <w:rPr>
          <w:rFonts w:hint="eastAsia"/>
        </w:rPr>
        <w:t>ů</w:t>
      </w:r>
      <w:r w:rsidRPr="00155D69">
        <w:t xml:space="preserve"> ze systému </w:t>
      </w:r>
      <w:r w:rsidR="000C12DB">
        <w:br/>
      </w:r>
      <w:r w:rsidRPr="00CE6F99">
        <w:t>„15 x m</w:t>
      </w:r>
      <w:r w:rsidRPr="00CE6F99">
        <w:rPr>
          <w:vertAlign w:val="superscript"/>
        </w:rPr>
        <w:t>2</w:t>
      </w:r>
      <w:r w:rsidRPr="00CE6F99">
        <w:t>“</w:t>
      </w:r>
      <w:r>
        <w:t xml:space="preserve"> </w:t>
      </w:r>
      <w:r w:rsidRPr="00155D69">
        <w:t>se p</w:t>
      </w:r>
      <w:r w:rsidRPr="00155D69">
        <w:rPr>
          <w:rFonts w:hint="eastAsia"/>
        </w:rPr>
        <w:t>ř</w:t>
      </w:r>
      <w:r w:rsidRPr="00155D69">
        <w:t>edkládá Zastupitelstvu m</w:t>
      </w:r>
      <w:r w:rsidRPr="00155D69">
        <w:rPr>
          <w:rFonts w:hint="eastAsia"/>
        </w:rPr>
        <w:t>ě</w:t>
      </w:r>
      <w:r w:rsidRPr="00155D69">
        <w:t>sta Dob</w:t>
      </w:r>
      <w:r w:rsidRPr="00155D69">
        <w:rPr>
          <w:rFonts w:hint="eastAsia"/>
        </w:rPr>
        <w:t>ř</w:t>
      </w:r>
      <w:r w:rsidRPr="00155D69">
        <w:t>any do konce kalendářního roku.</w:t>
      </w:r>
    </w:p>
    <w:p w:rsidR="00155D69" w:rsidRDefault="00155D69" w:rsidP="00B728E1">
      <w:pPr>
        <w:pStyle w:val="Bezmezer"/>
        <w:numPr>
          <w:ilvl w:val="2"/>
          <w:numId w:val="4"/>
        </w:numPr>
        <w:jc w:val="both"/>
      </w:pPr>
      <w:r w:rsidRPr="00155D69">
        <w:t>Nevyčerpané prostředky může město využít na financování výdajů, které lze považovat za daňově uznatelné z hlediska zákona 586/1992 Sb., o daních z příjmů, ve znění pozdějších předpisů.</w:t>
      </w:r>
    </w:p>
    <w:p w:rsidR="005E0200" w:rsidRPr="00155D69" w:rsidRDefault="005E0200" w:rsidP="00B728E1">
      <w:pPr>
        <w:pStyle w:val="Bezmezer"/>
        <w:ind w:left="1560"/>
        <w:jc w:val="both"/>
      </w:pPr>
    </w:p>
    <w:p w:rsidR="00A31354" w:rsidRPr="00DA269D" w:rsidRDefault="00DA269D" w:rsidP="00B728E1">
      <w:pPr>
        <w:pStyle w:val="Bezmezer"/>
        <w:numPr>
          <w:ilvl w:val="1"/>
          <w:numId w:val="4"/>
        </w:numPr>
        <w:ind w:left="1008" w:hanging="440"/>
        <w:jc w:val="both"/>
        <w:rPr>
          <w:b/>
        </w:rPr>
      </w:pPr>
      <w:r w:rsidRPr="00DA269D">
        <w:rPr>
          <w:b/>
        </w:rPr>
        <w:t>Dary ostatní</w:t>
      </w:r>
    </w:p>
    <w:p w:rsidR="00DA269D" w:rsidRDefault="00697BAC" w:rsidP="00B728E1">
      <w:pPr>
        <w:pStyle w:val="Bezmezer"/>
        <w:numPr>
          <w:ilvl w:val="2"/>
          <w:numId w:val="4"/>
        </w:numPr>
        <w:jc w:val="both"/>
      </w:pPr>
      <w:r w:rsidRPr="00697BAC">
        <w:t>Dary z rozpo</w:t>
      </w:r>
      <w:r w:rsidRPr="00697BAC">
        <w:rPr>
          <w:rFonts w:hint="eastAsia"/>
        </w:rPr>
        <w:t>č</w:t>
      </w:r>
      <w:r w:rsidRPr="00697BAC">
        <w:t>tu m</w:t>
      </w:r>
      <w:r w:rsidRPr="00697BAC">
        <w:rPr>
          <w:rFonts w:hint="eastAsia"/>
        </w:rPr>
        <w:t>ě</w:t>
      </w:r>
      <w:r w:rsidRPr="00697BAC">
        <w:t>sta Dob</w:t>
      </w:r>
      <w:r w:rsidRPr="00697BAC">
        <w:rPr>
          <w:rFonts w:hint="eastAsia"/>
        </w:rPr>
        <w:t>ř</w:t>
      </w:r>
      <w:r w:rsidRPr="00697BAC">
        <w:t>any jsou ur</w:t>
      </w:r>
      <w:r w:rsidRPr="00697BAC">
        <w:rPr>
          <w:rFonts w:hint="eastAsia"/>
        </w:rPr>
        <w:t>č</w:t>
      </w:r>
      <w:r w:rsidRPr="00697BAC">
        <w:t>eny p</w:t>
      </w:r>
      <w:r w:rsidRPr="00697BAC">
        <w:rPr>
          <w:rFonts w:hint="eastAsia"/>
        </w:rPr>
        <w:t>ř</w:t>
      </w:r>
      <w:r w:rsidRPr="00697BAC">
        <w:t>edevším jako ocen</w:t>
      </w:r>
      <w:r w:rsidRPr="00697BAC">
        <w:rPr>
          <w:rFonts w:hint="eastAsia"/>
        </w:rPr>
        <w:t>ě</w:t>
      </w:r>
      <w:r w:rsidRPr="00697BAC">
        <w:t>ní fyzických i právnických osob za reprezentaci města, dále jako dary zvláštního ur</w:t>
      </w:r>
      <w:r w:rsidRPr="00697BAC">
        <w:rPr>
          <w:rFonts w:hint="eastAsia"/>
        </w:rPr>
        <w:t>č</w:t>
      </w:r>
      <w:r w:rsidRPr="00697BAC">
        <w:t>ení</w:t>
      </w:r>
      <w:r w:rsidR="00155D69">
        <w:t xml:space="preserve"> a dary na žádost.</w:t>
      </w:r>
    </w:p>
    <w:p w:rsidR="00697BAC" w:rsidRDefault="00697BAC" w:rsidP="00B728E1">
      <w:pPr>
        <w:pStyle w:val="Bezmezer"/>
        <w:numPr>
          <w:ilvl w:val="2"/>
          <w:numId w:val="4"/>
        </w:numPr>
        <w:jc w:val="both"/>
      </w:pPr>
      <w:r w:rsidRPr="00697BAC">
        <w:t>K návrh</w:t>
      </w:r>
      <w:r w:rsidRPr="00697BAC">
        <w:rPr>
          <w:rFonts w:hint="eastAsia"/>
        </w:rPr>
        <w:t>ů</w:t>
      </w:r>
      <w:r w:rsidRPr="00697BAC">
        <w:t>m dar</w:t>
      </w:r>
      <w:r w:rsidRPr="00697BAC">
        <w:rPr>
          <w:rFonts w:hint="eastAsia"/>
        </w:rPr>
        <w:t>ů</w:t>
      </w:r>
      <w:r w:rsidRPr="00697BAC">
        <w:t xml:space="preserve"> za reprezentaci m</w:t>
      </w:r>
      <w:r w:rsidRPr="00697BAC">
        <w:rPr>
          <w:rFonts w:hint="eastAsia"/>
        </w:rPr>
        <w:t>ě</w:t>
      </w:r>
      <w:r w:rsidRPr="00697BAC">
        <w:t>sta se vyjad</w:t>
      </w:r>
      <w:r w:rsidRPr="00697BAC">
        <w:rPr>
          <w:rFonts w:hint="eastAsia"/>
        </w:rPr>
        <w:t>ř</w:t>
      </w:r>
      <w:r w:rsidRPr="00697BAC">
        <w:t>uje Kulturní a školská komise na svém nejbližším jednání.</w:t>
      </w:r>
    </w:p>
    <w:p w:rsidR="00155D69" w:rsidRPr="00697BAC" w:rsidRDefault="00155D69" w:rsidP="00B728E1">
      <w:pPr>
        <w:pStyle w:val="Bezmezer"/>
        <w:numPr>
          <w:ilvl w:val="2"/>
          <w:numId w:val="4"/>
        </w:numPr>
        <w:jc w:val="both"/>
      </w:pPr>
      <w:r w:rsidRPr="00155D69">
        <w:t>Žádost o poskytnutí daru musí obsahovat identifikaci žadatele, výši požadovaného daru, účel, na jaký bude dar využit, a číslo účtu, na který mají být prostředky poukázány.</w:t>
      </w:r>
      <w:r w:rsidR="009B5D3D">
        <w:t xml:space="preserve"> Žadatelem mohou být fyzické i právnické osoby.</w:t>
      </w:r>
    </w:p>
    <w:p w:rsidR="00697BAC" w:rsidRDefault="00697BAC" w:rsidP="00B728E1">
      <w:pPr>
        <w:pStyle w:val="Bezmezer"/>
        <w:numPr>
          <w:ilvl w:val="1"/>
          <w:numId w:val="4"/>
        </w:numPr>
        <w:spacing w:before="120"/>
        <w:ind w:left="1134"/>
        <w:jc w:val="both"/>
      </w:pPr>
      <w:r w:rsidRPr="00697BAC">
        <w:lastRenderedPageBreak/>
        <w:t>Poskytnutí daru, v</w:t>
      </w:r>
      <w:r w:rsidRPr="00697BAC">
        <w:rPr>
          <w:rFonts w:hint="eastAsia"/>
        </w:rPr>
        <w:t>č</w:t>
      </w:r>
      <w:r w:rsidRPr="00697BAC">
        <w:t>. smlouvy, schvaluje v souladu se zákonem 128/2000 Sb., o obcích, ve zn</w:t>
      </w:r>
      <w:r w:rsidRPr="00697BAC">
        <w:rPr>
          <w:rFonts w:hint="eastAsia"/>
        </w:rPr>
        <w:t>ě</w:t>
      </w:r>
      <w:r w:rsidRPr="00697BAC">
        <w:t>ní pozd</w:t>
      </w:r>
      <w:r w:rsidRPr="00697BAC">
        <w:rPr>
          <w:rFonts w:hint="eastAsia"/>
        </w:rPr>
        <w:t>ě</w:t>
      </w:r>
      <w:r w:rsidRPr="00697BAC">
        <w:t>jších p</w:t>
      </w:r>
      <w:r w:rsidRPr="00697BAC">
        <w:rPr>
          <w:rFonts w:hint="eastAsia"/>
        </w:rPr>
        <w:t>ř</w:t>
      </w:r>
      <w:r w:rsidRPr="00697BAC">
        <w:t>edpis</w:t>
      </w:r>
      <w:r w:rsidRPr="00697BAC">
        <w:rPr>
          <w:rFonts w:hint="eastAsia"/>
        </w:rPr>
        <w:t>ů</w:t>
      </w:r>
      <w:r w:rsidRPr="00697BAC">
        <w:t>, volený orgán m</w:t>
      </w:r>
      <w:r w:rsidRPr="00697BAC">
        <w:rPr>
          <w:rFonts w:hint="eastAsia"/>
        </w:rPr>
        <w:t>ě</w:t>
      </w:r>
      <w:r w:rsidR="00654EC0">
        <w:t xml:space="preserve">sta (do 20.000 </w:t>
      </w:r>
      <w:r w:rsidRPr="00697BAC">
        <w:t>K</w:t>
      </w:r>
      <w:r w:rsidRPr="00697BAC">
        <w:rPr>
          <w:rFonts w:hint="eastAsia"/>
        </w:rPr>
        <w:t>č</w:t>
      </w:r>
      <w:r w:rsidRPr="00697BAC">
        <w:t xml:space="preserve"> Rada m</w:t>
      </w:r>
      <w:r w:rsidRPr="00697BAC">
        <w:rPr>
          <w:rFonts w:hint="eastAsia"/>
        </w:rPr>
        <w:t>ě</w:t>
      </w:r>
      <w:r w:rsidRPr="00697BAC">
        <w:t>sta Dob</w:t>
      </w:r>
      <w:r w:rsidRPr="00697BAC">
        <w:rPr>
          <w:rFonts w:hint="eastAsia"/>
        </w:rPr>
        <w:t>ř</w:t>
      </w:r>
      <w:r w:rsidRPr="00697BAC">
        <w:t>any, nad 20</w:t>
      </w:r>
      <w:r w:rsidR="00654EC0">
        <w:t>.000</w:t>
      </w:r>
      <w:r w:rsidRPr="00697BAC">
        <w:t xml:space="preserve"> K</w:t>
      </w:r>
      <w:r w:rsidRPr="00697BAC">
        <w:rPr>
          <w:rFonts w:hint="eastAsia"/>
        </w:rPr>
        <w:t>č</w:t>
      </w:r>
      <w:r w:rsidRPr="00697BAC">
        <w:t xml:space="preserve"> Zastupitelstvo m</w:t>
      </w:r>
      <w:r w:rsidRPr="00697BAC">
        <w:rPr>
          <w:rFonts w:hint="eastAsia"/>
        </w:rPr>
        <w:t>ě</w:t>
      </w:r>
      <w:r w:rsidRPr="00697BAC">
        <w:t>sta Dob</w:t>
      </w:r>
      <w:r w:rsidRPr="00697BAC">
        <w:rPr>
          <w:rFonts w:hint="eastAsia"/>
        </w:rPr>
        <w:t>ř</w:t>
      </w:r>
      <w:r w:rsidRPr="00697BAC">
        <w:t>any).</w:t>
      </w:r>
    </w:p>
    <w:p w:rsidR="00B405CC" w:rsidRDefault="00B405CC" w:rsidP="00B728E1">
      <w:pPr>
        <w:pStyle w:val="Bezmezer"/>
        <w:ind w:left="924"/>
        <w:jc w:val="both"/>
      </w:pPr>
    </w:p>
    <w:p w:rsidR="00082C3A" w:rsidRDefault="00082C3A" w:rsidP="00B728E1">
      <w:pPr>
        <w:pStyle w:val="Bezmezer"/>
        <w:ind w:left="924"/>
        <w:jc w:val="both"/>
      </w:pPr>
    </w:p>
    <w:p w:rsidR="001326B5" w:rsidRPr="005E0200" w:rsidRDefault="00B405CC" w:rsidP="00B728E1">
      <w:pPr>
        <w:pStyle w:val="Bezmezer"/>
        <w:numPr>
          <w:ilvl w:val="0"/>
          <w:numId w:val="4"/>
        </w:numPr>
        <w:ind w:left="284" w:hanging="284"/>
        <w:jc w:val="both"/>
        <w:rPr>
          <w:b/>
          <w:sz w:val="28"/>
          <w:szCs w:val="28"/>
        </w:rPr>
      </w:pPr>
      <w:r w:rsidRPr="005E0200">
        <w:rPr>
          <w:b/>
          <w:sz w:val="28"/>
          <w:szCs w:val="28"/>
        </w:rPr>
        <w:t>Dotační titul</w:t>
      </w:r>
      <w:r w:rsidR="00EF1675" w:rsidRPr="005E0200">
        <w:rPr>
          <w:b/>
          <w:sz w:val="28"/>
          <w:szCs w:val="28"/>
        </w:rPr>
        <w:t xml:space="preserve"> </w:t>
      </w:r>
    </w:p>
    <w:p w:rsidR="00A55A8F" w:rsidRDefault="00A55A8F" w:rsidP="00B728E1">
      <w:pPr>
        <w:pStyle w:val="Bezmezer"/>
        <w:numPr>
          <w:ilvl w:val="1"/>
          <w:numId w:val="4"/>
        </w:numPr>
        <w:spacing w:before="120"/>
        <w:ind w:left="1134"/>
        <w:jc w:val="both"/>
      </w:pPr>
      <w:r>
        <w:t>Jde o účelové dotace</w:t>
      </w:r>
      <w:r w:rsidR="006C05BD">
        <w:t>, které t</w:t>
      </w:r>
      <w:r>
        <w:t xml:space="preserve">voří </w:t>
      </w:r>
      <w:r w:rsidRPr="00D56DE4">
        <w:t xml:space="preserve">výdaj z rozpočtu města </w:t>
      </w:r>
      <w:r w:rsidRPr="00D56DE4">
        <w:rPr>
          <w:rFonts w:cs="Arial"/>
        </w:rPr>
        <w:t>Dob</w:t>
      </w:r>
      <w:r w:rsidRPr="00D56DE4">
        <w:rPr>
          <w:rFonts w:cs="Times New Roman"/>
        </w:rPr>
        <w:t>ř</w:t>
      </w:r>
      <w:r w:rsidRPr="00D56DE4">
        <w:rPr>
          <w:rFonts w:cs="Arial"/>
        </w:rPr>
        <w:t xml:space="preserve">any ve </w:t>
      </w:r>
      <w:r w:rsidRPr="00160E12">
        <w:rPr>
          <w:rFonts w:cs="Arial"/>
        </w:rPr>
        <w:t xml:space="preserve">smyslu </w:t>
      </w:r>
      <w:r w:rsidRPr="00160E12">
        <w:rPr>
          <w:rFonts w:cs="Baskerville Old Face"/>
        </w:rPr>
        <w:t>§</w:t>
      </w:r>
      <w:r w:rsidRPr="00160E12">
        <w:rPr>
          <w:rFonts w:cs="Arial"/>
        </w:rPr>
        <w:t xml:space="preserve"> 10a</w:t>
      </w:r>
      <w:r w:rsidR="006C05BD" w:rsidRPr="00160E12">
        <w:rPr>
          <w:rFonts w:cs="Arial"/>
        </w:rPr>
        <w:t xml:space="preserve"> odst. 2</w:t>
      </w:r>
      <w:r w:rsidRPr="00160E12">
        <w:rPr>
          <w:rFonts w:cs="Arial"/>
        </w:rPr>
        <w:t>, z</w:t>
      </w:r>
      <w:r w:rsidRPr="00160E12">
        <w:rPr>
          <w:rFonts w:cs="Baskerville Old Face"/>
        </w:rPr>
        <w:t>á</w:t>
      </w:r>
      <w:r w:rsidRPr="00160E12">
        <w:rPr>
          <w:rFonts w:cs="Arial"/>
        </w:rPr>
        <w:t xml:space="preserve">kona </w:t>
      </w:r>
      <w:r w:rsidRPr="00160E12">
        <w:rPr>
          <w:rFonts w:cs="Times New Roman"/>
        </w:rPr>
        <w:t>č</w:t>
      </w:r>
      <w:r w:rsidRPr="00160E12">
        <w:rPr>
          <w:rFonts w:cs="Arial"/>
        </w:rPr>
        <w:t>. 250/2000 Sb., o rozpo</w:t>
      </w:r>
      <w:r w:rsidRPr="00160E12">
        <w:rPr>
          <w:rFonts w:cs="Times New Roman"/>
        </w:rPr>
        <w:t>č</w:t>
      </w:r>
      <w:r w:rsidRPr="00160E12">
        <w:rPr>
          <w:rFonts w:cs="Arial"/>
        </w:rPr>
        <w:t>tov</w:t>
      </w:r>
      <w:r w:rsidRPr="00160E12">
        <w:rPr>
          <w:rFonts w:cs="Baskerville Old Face"/>
        </w:rPr>
        <w:t>ý</w:t>
      </w:r>
      <w:r w:rsidRPr="00160E12">
        <w:rPr>
          <w:rFonts w:cs="Arial"/>
        </w:rPr>
        <w:t xml:space="preserve">ch pravidlech </w:t>
      </w:r>
      <w:r w:rsidRPr="00160E12">
        <w:rPr>
          <w:rFonts w:cs="Baskerville Old Face"/>
        </w:rPr>
        <w:t>ú</w:t>
      </w:r>
      <w:r w:rsidRPr="00160E12">
        <w:rPr>
          <w:rFonts w:cs="Arial"/>
        </w:rPr>
        <w:t>zemn</w:t>
      </w:r>
      <w:r w:rsidRPr="00160E12">
        <w:rPr>
          <w:rFonts w:cs="Baskerville Old Face"/>
        </w:rPr>
        <w:t>í</w:t>
      </w:r>
      <w:r w:rsidRPr="00160E12">
        <w:rPr>
          <w:rFonts w:cs="Arial"/>
        </w:rPr>
        <w:t>ch rozpo</w:t>
      </w:r>
      <w:r w:rsidRPr="00160E12">
        <w:rPr>
          <w:rFonts w:cs="Times New Roman"/>
        </w:rPr>
        <w:t>č</w:t>
      </w:r>
      <w:r w:rsidRPr="00160E12">
        <w:rPr>
          <w:rFonts w:cs="Arial"/>
        </w:rPr>
        <w:t>t</w:t>
      </w:r>
      <w:r w:rsidRPr="00160E12">
        <w:rPr>
          <w:rFonts w:cs="Times New Roman"/>
        </w:rPr>
        <w:t>ů</w:t>
      </w:r>
      <w:r w:rsidRPr="00160E12">
        <w:rPr>
          <w:rFonts w:cs="Arial"/>
        </w:rPr>
        <w:t>, v</w:t>
      </w:r>
      <w:r w:rsidRPr="00D56DE4">
        <w:rPr>
          <w:rFonts w:cs="Arial"/>
        </w:rPr>
        <w:t>e zn</w:t>
      </w:r>
      <w:r w:rsidRPr="00D56DE4">
        <w:rPr>
          <w:rFonts w:cs="Times New Roman"/>
        </w:rPr>
        <w:t>ě</w:t>
      </w:r>
      <w:r w:rsidRPr="00D56DE4">
        <w:rPr>
          <w:rFonts w:cs="Arial"/>
        </w:rPr>
        <w:t>n</w:t>
      </w:r>
      <w:r w:rsidRPr="00D56DE4">
        <w:rPr>
          <w:rFonts w:cs="Baskerville Old Face"/>
        </w:rPr>
        <w:t>í</w:t>
      </w:r>
      <w:r w:rsidRPr="00D56DE4">
        <w:rPr>
          <w:rFonts w:cs="Arial"/>
        </w:rPr>
        <w:t xml:space="preserve"> pozd</w:t>
      </w:r>
      <w:r w:rsidRPr="00D56DE4">
        <w:rPr>
          <w:rFonts w:cs="Times New Roman"/>
        </w:rPr>
        <w:t>ě</w:t>
      </w:r>
      <w:r w:rsidRPr="00D56DE4">
        <w:rPr>
          <w:rFonts w:cs="Arial"/>
        </w:rPr>
        <w:t>j</w:t>
      </w:r>
      <w:r w:rsidRPr="00D56DE4">
        <w:rPr>
          <w:rFonts w:cs="Baskerville Old Face"/>
        </w:rPr>
        <w:t>ší</w:t>
      </w:r>
      <w:r w:rsidRPr="00D56DE4">
        <w:rPr>
          <w:rFonts w:cs="Arial"/>
        </w:rPr>
        <w:t>ch p</w:t>
      </w:r>
      <w:r w:rsidRPr="00D56DE4">
        <w:rPr>
          <w:rFonts w:cs="Times New Roman"/>
        </w:rPr>
        <w:t>ř</w:t>
      </w:r>
      <w:r w:rsidRPr="00D56DE4">
        <w:rPr>
          <w:rFonts w:cs="Arial"/>
        </w:rPr>
        <w:t>edpis</w:t>
      </w:r>
      <w:r w:rsidRPr="00D56DE4">
        <w:rPr>
          <w:rFonts w:cs="Times New Roman"/>
        </w:rPr>
        <w:t>ů</w:t>
      </w:r>
      <w:r w:rsidR="00273D39">
        <w:rPr>
          <w:rFonts w:cs="Arial"/>
        </w:rPr>
        <w:t>, a jsou určeny na aktivity vyjmenované v </w:t>
      </w:r>
      <w:proofErr w:type="gramStart"/>
      <w:r w:rsidR="00273D39">
        <w:rPr>
          <w:rFonts w:cs="Arial"/>
        </w:rPr>
        <w:t>bodě B.1.1</w:t>
      </w:r>
      <w:proofErr w:type="gramEnd"/>
      <w:r w:rsidR="00273D39">
        <w:rPr>
          <w:rFonts w:cs="Arial"/>
        </w:rPr>
        <w:t>.</w:t>
      </w:r>
    </w:p>
    <w:p w:rsidR="00A55A8F" w:rsidRDefault="00DA78D4" w:rsidP="00B728E1">
      <w:pPr>
        <w:pStyle w:val="Bezmezer"/>
        <w:numPr>
          <w:ilvl w:val="1"/>
          <w:numId w:val="4"/>
        </w:numPr>
        <w:jc w:val="both"/>
      </w:pPr>
      <w:r>
        <w:t>Přijaté žádosti o dotaci hodnotí</w:t>
      </w:r>
      <w:r w:rsidR="00A55A8F" w:rsidRPr="00A55A8F">
        <w:t xml:space="preserve"> Komise pro </w:t>
      </w:r>
      <w:r w:rsidR="00A55A8F">
        <w:t>Globální dárcovský a dotační titul</w:t>
      </w:r>
      <w:r w:rsidR="00A55A8F" w:rsidRPr="00A55A8F">
        <w:t xml:space="preserve"> </w:t>
      </w:r>
      <w:r w:rsidR="009B5D3D">
        <w:t xml:space="preserve">města Dobřany </w:t>
      </w:r>
      <w:r w:rsidR="00A55A8F" w:rsidRPr="00A55A8F">
        <w:t>(dále</w:t>
      </w:r>
      <w:r w:rsidR="00D81239">
        <w:t xml:space="preserve"> jen</w:t>
      </w:r>
      <w:r>
        <w:t xml:space="preserve"> „Komise“) jako poradní</w:t>
      </w:r>
      <w:r w:rsidR="00A55A8F" w:rsidRPr="00A55A8F">
        <w:t xml:space="preserve"> orgánu </w:t>
      </w:r>
      <w:r w:rsidR="00874D8B">
        <w:t>R</w:t>
      </w:r>
      <w:r w:rsidR="00A55A8F" w:rsidRPr="00A55A8F">
        <w:t xml:space="preserve">ady města Dobřany Komise </w:t>
      </w:r>
      <w:r>
        <w:t>se dále aktivně podílí</w:t>
      </w:r>
      <w:r w:rsidR="00A55A8F" w:rsidRPr="00A55A8F">
        <w:t xml:space="preserve"> na kontrole podpořených </w:t>
      </w:r>
      <w:r w:rsidR="005D7A8B">
        <w:t>projektů/</w:t>
      </w:r>
      <w:r w:rsidR="00A55A8F" w:rsidRPr="00A55A8F">
        <w:t>akcí.</w:t>
      </w:r>
    </w:p>
    <w:p w:rsidR="00BE3204" w:rsidRDefault="00D81239" w:rsidP="00B728E1">
      <w:pPr>
        <w:pStyle w:val="Bezmezer"/>
        <w:numPr>
          <w:ilvl w:val="1"/>
          <w:numId w:val="4"/>
        </w:numPr>
        <w:jc w:val="both"/>
      </w:pPr>
      <w:r>
        <w:t>Minimální výše dotace činí 3.000</w:t>
      </w:r>
      <w:r w:rsidRPr="00D81239">
        <w:t xml:space="preserve"> Kč, maximální výše d</w:t>
      </w:r>
      <w:r>
        <w:t>otace v jednotlivém případě 100.000</w:t>
      </w:r>
      <w:r w:rsidR="00D30B46">
        <w:t> </w:t>
      </w:r>
      <w:r w:rsidRPr="00D81239">
        <w:t>Kč</w:t>
      </w:r>
      <w:r w:rsidRPr="008166FD">
        <w:t>, přičemž podíl dotace tvoří maximálně 80 % uznatelných výdajů</w:t>
      </w:r>
      <w:r w:rsidRPr="00D81239">
        <w:t>. V odůvodněných případech může Komise doporučit navýšení maximální částky dotace nebo navýšení podílu dotace</w:t>
      </w:r>
      <w:r>
        <w:t>.</w:t>
      </w:r>
    </w:p>
    <w:p w:rsidR="00D81239" w:rsidRPr="0080169F" w:rsidRDefault="00D81239" w:rsidP="00B728E1">
      <w:pPr>
        <w:pStyle w:val="Bezmezer"/>
        <w:numPr>
          <w:ilvl w:val="1"/>
          <w:numId w:val="4"/>
        </w:numPr>
        <w:jc w:val="both"/>
      </w:pPr>
      <w:r w:rsidRPr="0080169F">
        <w:t>Žadatel</w:t>
      </w:r>
      <w:r w:rsidR="00DA78D4" w:rsidRPr="0080169F">
        <w:t>i</w:t>
      </w:r>
      <w:r w:rsidRPr="0080169F">
        <w:t xml:space="preserve"> mohou </w:t>
      </w:r>
      <w:r w:rsidR="00DA78D4" w:rsidRPr="0080169F">
        <w:t xml:space="preserve">být </w:t>
      </w:r>
      <w:r w:rsidR="003000D4" w:rsidRPr="0080169F">
        <w:t>fyzické i právnické osoby.</w:t>
      </w:r>
    </w:p>
    <w:p w:rsidR="00654EC0" w:rsidRDefault="00654EC0" w:rsidP="00B728E1">
      <w:pPr>
        <w:pStyle w:val="Bezmezer"/>
        <w:numPr>
          <w:ilvl w:val="1"/>
          <w:numId w:val="4"/>
        </w:numPr>
        <w:jc w:val="both"/>
      </w:pPr>
      <w:r w:rsidRPr="00654EC0">
        <w:t xml:space="preserve">Dotace </w:t>
      </w:r>
      <w:r>
        <w:t xml:space="preserve">může </w:t>
      </w:r>
      <w:r w:rsidRPr="00BD357F">
        <w:rPr>
          <w:rFonts w:cs="Arial"/>
          <w:sz w:val="24"/>
          <w:szCs w:val="24"/>
        </w:rPr>
        <w:t>b</w:t>
      </w:r>
      <w:r w:rsidRPr="00BD357F">
        <w:rPr>
          <w:rFonts w:cs="Baskerville Old Face"/>
          <w:sz w:val="24"/>
          <w:szCs w:val="24"/>
        </w:rPr>
        <w:t>ý</w:t>
      </w:r>
      <w:r w:rsidRPr="00BD357F">
        <w:rPr>
          <w:rFonts w:cs="Arial"/>
          <w:sz w:val="24"/>
          <w:szCs w:val="24"/>
        </w:rPr>
        <w:t xml:space="preserve">t </w:t>
      </w:r>
      <w:r w:rsidRPr="00654EC0">
        <w:t>využita pouze v souladu s účelem vymezeným v žádosti o dotaci a následně ve veřejnoprávní smlouvě o poskytnutí dotace</w:t>
      </w:r>
      <w:r>
        <w:t xml:space="preserve">, </w:t>
      </w:r>
      <w:r w:rsidR="00A065F5" w:rsidRPr="0080169F">
        <w:t>v níž</w:t>
      </w:r>
      <w:r w:rsidRPr="0080169F">
        <w:t xml:space="preserve"> budou </w:t>
      </w:r>
      <w:r w:rsidR="0080169F" w:rsidRPr="0080169F">
        <w:t xml:space="preserve">mj. </w:t>
      </w:r>
      <w:r w:rsidRPr="0080169F">
        <w:t xml:space="preserve">přímo vymezeny </w:t>
      </w:r>
      <w:r w:rsidR="00D11C51" w:rsidRPr="0080169F">
        <w:t>uznatelné výdaje</w:t>
      </w:r>
      <w:r w:rsidR="00C108E1">
        <w:t xml:space="preserve"> a další podmínky poskytnutí dotace.</w:t>
      </w:r>
    </w:p>
    <w:p w:rsidR="005E0200" w:rsidRPr="0080169F" w:rsidRDefault="005E0200" w:rsidP="00B728E1">
      <w:pPr>
        <w:pStyle w:val="Bezmezer"/>
        <w:ind w:left="1135"/>
        <w:jc w:val="both"/>
      </w:pPr>
    </w:p>
    <w:p w:rsidR="005E0200" w:rsidRPr="00B728E1" w:rsidRDefault="009B5D3D" w:rsidP="00B728E1">
      <w:pPr>
        <w:pStyle w:val="Bezmezer"/>
        <w:numPr>
          <w:ilvl w:val="1"/>
          <w:numId w:val="4"/>
        </w:numPr>
        <w:ind w:left="1008" w:hanging="440"/>
        <w:jc w:val="both"/>
        <w:rPr>
          <w:b/>
        </w:rPr>
      </w:pPr>
      <w:r>
        <w:rPr>
          <w:b/>
        </w:rPr>
        <w:t>Druhy dotací:</w:t>
      </w:r>
    </w:p>
    <w:p w:rsidR="00D56DE4" w:rsidRDefault="00BE3204" w:rsidP="00B728E1">
      <w:pPr>
        <w:pStyle w:val="Bezmezer"/>
        <w:numPr>
          <w:ilvl w:val="2"/>
          <w:numId w:val="4"/>
        </w:numPr>
        <w:spacing w:before="120"/>
        <w:ind w:left="1559"/>
        <w:jc w:val="both"/>
        <w:rPr>
          <w:b/>
        </w:rPr>
      </w:pPr>
      <w:r w:rsidRPr="00BE3204">
        <w:rPr>
          <w:b/>
        </w:rPr>
        <w:t>Dotace „zázemí“</w:t>
      </w:r>
    </w:p>
    <w:p w:rsidR="00D81239" w:rsidRDefault="003000D4" w:rsidP="00B728E1">
      <w:pPr>
        <w:pStyle w:val="Bezmezer"/>
        <w:numPr>
          <w:ilvl w:val="3"/>
          <w:numId w:val="4"/>
        </w:numPr>
        <w:tabs>
          <w:tab w:val="left" w:pos="1843"/>
        </w:tabs>
        <w:ind w:left="1843" w:hanging="850"/>
        <w:jc w:val="both"/>
      </w:pPr>
      <w:r w:rsidRPr="003000D4">
        <w:t xml:space="preserve">Jde o dotaci na </w:t>
      </w:r>
      <w:r>
        <w:t>náklady zajišťující zázemí pro činnost žadatele za jeden kalendářní rok.</w:t>
      </w:r>
    </w:p>
    <w:p w:rsidR="003000D4" w:rsidRDefault="003000D4" w:rsidP="00B728E1">
      <w:pPr>
        <w:pStyle w:val="Bezmezer"/>
        <w:numPr>
          <w:ilvl w:val="3"/>
          <w:numId w:val="4"/>
        </w:numPr>
        <w:tabs>
          <w:tab w:val="left" w:pos="1843"/>
        </w:tabs>
        <w:ind w:left="1843" w:hanging="850"/>
        <w:jc w:val="both"/>
      </w:pPr>
      <w:r>
        <w:t xml:space="preserve">Žádosti </w:t>
      </w:r>
      <w:r w:rsidR="00DA78D4">
        <w:t>o</w:t>
      </w:r>
      <w:r>
        <w:t xml:space="preserve"> dotaci na příslušný rok se </w:t>
      </w:r>
      <w:r w:rsidRPr="00B728E1">
        <w:t>podávají</w:t>
      </w:r>
      <w:r w:rsidR="00B728E1" w:rsidRPr="00B728E1">
        <w:t xml:space="preserve"> </w:t>
      </w:r>
      <w:r w:rsidR="00286259">
        <w:t xml:space="preserve">od </w:t>
      </w:r>
      <w:proofErr w:type="gramStart"/>
      <w:r w:rsidR="00286259">
        <w:t xml:space="preserve">01.11. </w:t>
      </w:r>
      <w:r w:rsidR="009968B1" w:rsidRPr="00B728E1">
        <w:t>do</w:t>
      </w:r>
      <w:proofErr w:type="gramEnd"/>
      <w:r w:rsidRPr="00B728E1">
        <w:t xml:space="preserve"> 30.11. </w:t>
      </w:r>
      <w:r>
        <w:t>předchozího roku.</w:t>
      </w:r>
      <w:r w:rsidR="002B73A2">
        <w:t xml:space="preserve"> </w:t>
      </w:r>
      <w:r w:rsidR="001C7191">
        <w:t xml:space="preserve">Připadá-li </w:t>
      </w:r>
      <w:r w:rsidR="00286259">
        <w:t>určené</w:t>
      </w:r>
      <w:r w:rsidR="001C7191">
        <w:t xml:space="preserve"> datum na den pracovního klidu či státní svátek, termín se přesune na nejbližší následující pracovní den.</w:t>
      </w:r>
    </w:p>
    <w:p w:rsidR="003000D4" w:rsidRDefault="003000D4" w:rsidP="00B728E1">
      <w:pPr>
        <w:pStyle w:val="Bezmezer"/>
        <w:numPr>
          <w:ilvl w:val="3"/>
          <w:numId w:val="4"/>
        </w:numPr>
        <w:tabs>
          <w:tab w:val="left" w:pos="1843"/>
        </w:tabs>
        <w:ind w:left="1843" w:hanging="850"/>
        <w:jc w:val="both"/>
      </w:pPr>
      <w:r>
        <w:t xml:space="preserve">Lhůta pro rozhodnutí o žádosti je </w:t>
      </w:r>
      <w:r w:rsidR="00DA78D4">
        <w:t xml:space="preserve">nejdéle do </w:t>
      </w:r>
      <w:proofErr w:type="gramStart"/>
      <w:r>
        <w:t>31.</w:t>
      </w:r>
      <w:r w:rsidR="00705C59">
        <w:t>0</w:t>
      </w:r>
      <w:r>
        <w:t>1.</w:t>
      </w:r>
      <w:r w:rsidR="00654EC0">
        <w:t xml:space="preserve"> </w:t>
      </w:r>
      <w:r>
        <w:t>příslušného</w:t>
      </w:r>
      <w:proofErr w:type="gramEnd"/>
      <w:r>
        <w:t xml:space="preserve"> roku.</w:t>
      </w:r>
    </w:p>
    <w:p w:rsidR="00D11C51" w:rsidRDefault="00E57C05" w:rsidP="00B728E1">
      <w:pPr>
        <w:pStyle w:val="Bezmezer"/>
        <w:numPr>
          <w:ilvl w:val="3"/>
          <w:numId w:val="4"/>
        </w:numPr>
        <w:tabs>
          <w:tab w:val="left" w:pos="1843"/>
        </w:tabs>
        <w:ind w:left="1843" w:hanging="850"/>
        <w:jc w:val="both"/>
      </w:pPr>
      <w:r>
        <w:t>Dotaci lze použít na tyto</w:t>
      </w:r>
      <w:r w:rsidR="00D11C51">
        <w:t xml:space="preserve"> </w:t>
      </w:r>
      <w:r>
        <w:t>náklady</w:t>
      </w:r>
      <w:r w:rsidR="00D11C51">
        <w:t>:</w:t>
      </w:r>
    </w:p>
    <w:p w:rsidR="00D11C51" w:rsidRDefault="00D11C51" w:rsidP="00B728E1">
      <w:pPr>
        <w:pStyle w:val="Bezmezer"/>
        <w:tabs>
          <w:tab w:val="left" w:pos="1843"/>
        </w:tabs>
        <w:ind w:left="1071"/>
        <w:jc w:val="both"/>
      </w:pPr>
      <w:r>
        <w:tab/>
        <w:t xml:space="preserve">- úhrada nájemného </w:t>
      </w:r>
    </w:p>
    <w:p w:rsidR="00D11C51" w:rsidRDefault="00D11C51" w:rsidP="00B728E1">
      <w:pPr>
        <w:pStyle w:val="Bezmezer"/>
        <w:tabs>
          <w:tab w:val="left" w:pos="1843"/>
        </w:tabs>
        <w:ind w:left="1071"/>
        <w:jc w:val="both"/>
      </w:pPr>
      <w:r>
        <w:tab/>
        <w:t>- úhrada energií</w:t>
      </w:r>
    </w:p>
    <w:p w:rsidR="00D11C51" w:rsidRDefault="00D11C51" w:rsidP="00B728E1">
      <w:pPr>
        <w:pStyle w:val="Bezmezer"/>
        <w:tabs>
          <w:tab w:val="left" w:pos="1843"/>
        </w:tabs>
        <w:ind w:left="1071"/>
        <w:jc w:val="both"/>
      </w:pPr>
      <w:r>
        <w:tab/>
        <w:t xml:space="preserve">- </w:t>
      </w:r>
      <w:r w:rsidR="00160E12">
        <w:t>doprava</w:t>
      </w:r>
      <w:r>
        <w:t xml:space="preserve"> </w:t>
      </w:r>
      <w:r w:rsidR="00160E12">
        <w:t xml:space="preserve">jako </w:t>
      </w:r>
      <w:r>
        <w:t xml:space="preserve">externě </w:t>
      </w:r>
      <w:r w:rsidR="00160E12">
        <w:t>zajištěná služba</w:t>
      </w:r>
    </w:p>
    <w:p w:rsidR="00D11C51" w:rsidRDefault="00D11C51" w:rsidP="00B728E1">
      <w:pPr>
        <w:pStyle w:val="Bezmezer"/>
        <w:tabs>
          <w:tab w:val="left" w:pos="1843"/>
        </w:tabs>
        <w:ind w:left="1071"/>
        <w:jc w:val="both"/>
      </w:pPr>
      <w:r>
        <w:tab/>
        <w:t>- náklady na vedení účetnictví</w:t>
      </w:r>
    </w:p>
    <w:p w:rsidR="00B55585" w:rsidRDefault="00B55585" w:rsidP="00B728E1">
      <w:pPr>
        <w:pStyle w:val="Bezmezer"/>
        <w:tabs>
          <w:tab w:val="left" w:pos="1843"/>
        </w:tabs>
        <w:ind w:left="1071"/>
        <w:jc w:val="both"/>
      </w:pPr>
    </w:p>
    <w:p w:rsidR="00D11C51" w:rsidRDefault="0013377F" w:rsidP="00B728E1">
      <w:pPr>
        <w:pStyle w:val="Bezmezer"/>
        <w:numPr>
          <w:ilvl w:val="2"/>
          <w:numId w:val="4"/>
        </w:numPr>
        <w:tabs>
          <w:tab w:val="left" w:pos="1843"/>
        </w:tabs>
        <w:jc w:val="both"/>
        <w:rPr>
          <w:b/>
        </w:rPr>
      </w:pPr>
      <w:r w:rsidRPr="0013377F">
        <w:rPr>
          <w:b/>
        </w:rPr>
        <w:t xml:space="preserve">Dotace </w:t>
      </w:r>
      <w:r>
        <w:rPr>
          <w:b/>
        </w:rPr>
        <w:t>na jednorázové projekty/akce a na vybavení</w:t>
      </w:r>
    </w:p>
    <w:p w:rsidR="0013377F" w:rsidRDefault="000616C7" w:rsidP="00B728E1">
      <w:pPr>
        <w:pStyle w:val="Bezmezer"/>
        <w:numPr>
          <w:ilvl w:val="3"/>
          <w:numId w:val="4"/>
        </w:numPr>
        <w:tabs>
          <w:tab w:val="left" w:pos="1843"/>
        </w:tabs>
        <w:ind w:left="1843" w:hanging="850"/>
        <w:jc w:val="both"/>
      </w:pPr>
      <w:r w:rsidRPr="000616C7">
        <w:t xml:space="preserve">Jde o dotaci na konkrétně vymezené náklady na zajištění projektu/akce </w:t>
      </w:r>
      <w:r w:rsidR="001C7191">
        <w:t xml:space="preserve">(či pouze na vymezené položky rozpočtu projektu/akce) </w:t>
      </w:r>
      <w:r w:rsidRPr="000616C7">
        <w:t>nebo na vybavení pro činnost žadatele</w:t>
      </w:r>
      <w:r w:rsidR="001C7191">
        <w:t xml:space="preserve">. </w:t>
      </w:r>
    </w:p>
    <w:p w:rsidR="00E57C05" w:rsidRDefault="00E57C05" w:rsidP="00B728E1">
      <w:pPr>
        <w:pStyle w:val="Bezmezer"/>
        <w:numPr>
          <w:ilvl w:val="3"/>
          <w:numId w:val="4"/>
        </w:numPr>
        <w:tabs>
          <w:tab w:val="left" w:pos="1843"/>
        </w:tabs>
        <w:ind w:left="1843" w:hanging="850"/>
        <w:jc w:val="both"/>
      </w:pPr>
      <w:r>
        <w:t xml:space="preserve">Dotaci lze použít na tyto </w:t>
      </w:r>
      <w:r w:rsidR="0080169F">
        <w:t>náklady</w:t>
      </w:r>
      <w:r>
        <w:t>:</w:t>
      </w:r>
    </w:p>
    <w:p w:rsidR="00E57C05" w:rsidRDefault="00E57C05" w:rsidP="00B728E1">
      <w:pPr>
        <w:pStyle w:val="Bezmezer"/>
        <w:ind w:left="1135" w:firstLine="708"/>
        <w:jc w:val="both"/>
      </w:pPr>
      <w:r>
        <w:t xml:space="preserve">- materiál </w:t>
      </w:r>
    </w:p>
    <w:p w:rsidR="00E57C05" w:rsidRDefault="00E57C05" w:rsidP="00B728E1">
      <w:pPr>
        <w:pStyle w:val="Bezmezer"/>
        <w:ind w:left="1985" w:hanging="142"/>
        <w:jc w:val="both"/>
      </w:pPr>
      <w:r>
        <w:t>- vybavení</w:t>
      </w:r>
      <w:r w:rsidR="009968B1">
        <w:t xml:space="preserve"> </w:t>
      </w:r>
    </w:p>
    <w:p w:rsidR="00E57C05" w:rsidRDefault="00E57C05" w:rsidP="00B728E1">
      <w:pPr>
        <w:pStyle w:val="Bezmezer"/>
        <w:ind w:left="1135" w:firstLine="708"/>
        <w:jc w:val="both"/>
      </w:pPr>
      <w:r>
        <w:t>- občerstvení (mimo alkoholických nápojů)</w:t>
      </w:r>
    </w:p>
    <w:p w:rsidR="00E57C05" w:rsidRDefault="00E57C05" w:rsidP="00B728E1">
      <w:pPr>
        <w:pStyle w:val="Bezmezer"/>
        <w:ind w:left="1135" w:firstLine="708"/>
        <w:jc w:val="both"/>
      </w:pPr>
      <w:r>
        <w:t>- technické zajištění</w:t>
      </w:r>
    </w:p>
    <w:p w:rsidR="00160E12" w:rsidRDefault="00E57C05" w:rsidP="00B728E1">
      <w:pPr>
        <w:pStyle w:val="Bezmezer"/>
        <w:ind w:left="1135" w:firstLine="708"/>
        <w:jc w:val="both"/>
      </w:pPr>
      <w:r>
        <w:t xml:space="preserve">- doprava </w:t>
      </w:r>
      <w:r w:rsidR="00160E12">
        <w:t>jako externě zajištěná služba</w:t>
      </w:r>
    </w:p>
    <w:p w:rsidR="00E57C05" w:rsidRDefault="00E57C05" w:rsidP="00B728E1">
      <w:pPr>
        <w:pStyle w:val="Bezmezer"/>
        <w:ind w:left="1135" w:firstLine="708"/>
        <w:jc w:val="both"/>
      </w:pPr>
      <w:r>
        <w:t>- ubytování a stravování</w:t>
      </w:r>
    </w:p>
    <w:p w:rsidR="00E57C05" w:rsidRDefault="00E57C05" w:rsidP="00B728E1">
      <w:pPr>
        <w:pStyle w:val="Bezmezer"/>
        <w:ind w:left="1985" w:hanging="142"/>
        <w:jc w:val="both"/>
      </w:pPr>
      <w:r>
        <w:t xml:space="preserve">- služby osob, které nejsou </w:t>
      </w:r>
      <w:r w:rsidRPr="009372E2">
        <w:t>zaměstnanci žadatele či členy jeho statutárních orgánů</w:t>
      </w:r>
    </w:p>
    <w:p w:rsidR="00E57C05" w:rsidRDefault="00E57C05" w:rsidP="00B728E1">
      <w:pPr>
        <w:pStyle w:val="Bezmezer"/>
        <w:tabs>
          <w:tab w:val="left" w:pos="1843"/>
        </w:tabs>
        <w:ind w:left="1843"/>
        <w:jc w:val="both"/>
      </w:pPr>
      <w:r w:rsidRPr="00E57C05">
        <w:t>- popř. další účelně vynaložené a objektivně zdůvodnitelné náklady</w:t>
      </w:r>
    </w:p>
    <w:p w:rsidR="00E57C05" w:rsidRDefault="009968B1" w:rsidP="00B728E1">
      <w:pPr>
        <w:pStyle w:val="Bezmezer"/>
        <w:numPr>
          <w:ilvl w:val="3"/>
          <w:numId w:val="4"/>
        </w:numPr>
        <w:tabs>
          <w:tab w:val="left" w:pos="1843"/>
        </w:tabs>
        <w:ind w:left="1843" w:hanging="850"/>
        <w:jc w:val="both"/>
      </w:pPr>
      <w:r>
        <w:t xml:space="preserve">Žádosti o dotaci se podávají </w:t>
      </w:r>
      <w:r w:rsidR="00286259">
        <w:t xml:space="preserve">od </w:t>
      </w:r>
      <w:proofErr w:type="gramStart"/>
      <w:r w:rsidR="00286259">
        <w:t xml:space="preserve">01.03. </w:t>
      </w:r>
      <w:r>
        <w:t>do</w:t>
      </w:r>
      <w:proofErr w:type="gramEnd"/>
      <w:r>
        <w:t xml:space="preserve"> 31.</w:t>
      </w:r>
      <w:r w:rsidR="00705C59">
        <w:t>0</w:t>
      </w:r>
      <w:r>
        <w:t>3. příslušného roku.</w:t>
      </w:r>
      <w:r w:rsidR="001C7191">
        <w:t xml:space="preserve"> Připadá-li </w:t>
      </w:r>
      <w:proofErr w:type="gramStart"/>
      <w:r w:rsidR="00286259">
        <w:t xml:space="preserve">určené </w:t>
      </w:r>
      <w:r w:rsidR="001C7191">
        <w:t xml:space="preserve"> datum</w:t>
      </w:r>
      <w:proofErr w:type="gramEnd"/>
      <w:r w:rsidR="001C7191">
        <w:t xml:space="preserve"> na den pracovního klidu či státní svátek, termín se přesune na nejbližší následující pracovní den.</w:t>
      </w:r>
    </w:p>
    <w:p w:rsidR="004D017B" w:rsidRPr="002725F7" w:rsidRDefault="004D017B" w:rsidP="00B728E1">
      <w:pPr>
        <w:pStyle w:val="Bezmezer"/>
        <w:numPr>
          <w:ilvl w:val="3"/>
          <w:numId w:val="4"/>
        </w:numPr>
        <w:tabs>
          <w:tab w:val="left" w:pos="1843"/>
        </w:tabs>
        <w:ind w:left="1843" w:hanging="850"/>
        <w:jc w:val="both"/>
      </w:pPr>
      <w:r>
        <w:lastRenderedPageBreak/>
        <w:t xml:space="preserve">Pokud žadatel žádá o dotaci na více </w:t>
      </w:r>
      <w:r w:rsidR="00885D17">
        <w:t>projektů/</w:t>
      </w:r>
      <w:r>
        <w:t>akcí, podává žádost o dotaci na každ</w:t>
      </w:r>
      <w:r w:rsidR="00885D17">
        <w:t>ý</w:t>
      </w:r>
      <w:r>
        <w:t xml:space="preserve"> </w:t>
      </w:r>
      <w:r w:rsidR="00885D17" w:rsidRPr="002725F7">
        <w:t>projekt/</w:t>
      </w:r>
      <w:r w:rsidRPr="002725F7">
        <w:t>akci zvlášť.</w:t>
      </w:r>
      <w:r w:rsidR="001C7191" w:rsidRPr="002725F7">
        <w:t xml:space="preserve"> Žádost o vybavení a projekt/akce nelze sloučit.</w:t>
      </w:r>
    </w:p>
    <w:p w:rsidR="009A7BEA" w:rsidRPr="002725F7" w:rsidRDefault="009A7BEA" w:rsidP="00B728E1">
      <w:pPr>
        <w:pStyle w:val="Bezmezer"/>
        <w:numPr>
          <w:ilvl w:val="3"/>
          <w:numId w:val="4"/>
        </w:numPr>
        <w:tabs>
          <w:tab w:val="left" w:pos="1843"/>
        </w:tabs>
        <w:ind w:left="1843" w:hanging="850"/>
        <w:jc w:val="both"/>
      </w:pPr>
      <w:r w:rsidRPr="002725F7">
        <w:rPr>
          <w:rFonts w:ascii="Arial" w:hAnsi="Arial" w:cs="Arial"/>
          <w:sz w:val="20"/>
          <w:szCs w:val="20"/>
        </w:rPr>
        <w:t>Dotace může být poskytnuta i zpětně na projekt realizovaný před podáním žádosti o dotaci.</w:t>
      </w:r>
    </w:p>
    <w:p w:rsidR="00705C59" w:rsidRPr="009A7BEA" w:rsidRDefault="00705C59" w:rsidP="00B728E1">
      <w:pPr>
        <w:pStyle w:val="Bezmezer"/>
        <w:numPr>
          <w:ilvl w:val="3"/>
          <w:numId w:val="4"/>
        </w:numPr>
        <w:tabs>
          <w:tab w:val="left" w:pos="1843"/>
        </w:tabs>
        <w:ind w:left="1843" w:hanging="850"/>
        <w:jc w:val="both"/>
        <w:rPr>
          <w:color w:val="FF0000"/>
        </w:rPr>
      </w:pPr>
      <w:r>
        <w:t xml:space="preserve">Lhůta pro rozhodnutí o žádosti je nejdéle do </w:t>
      </w:r>
      <w:proofErr w:type="gramStart"/>
      <w:r>
        <w:t>31.05. příslušného</w:t>
      </w:r>
      <w:proofErr w:type="gramEnd"/>
      <w:r>
        <w:t xml:space="preserve"> roku.</w:t>
      </w:r>
    </w:p>
    <w:p w:rsidR="005E0200" w:rsidRDefault="005E0200" w:rsidP="00B728E1">
      <w:pPr>
        <w:pStyle w:val="Bezmezer"/>
        <w:tabs>
          <w:tab w:val="left" w:pos="1843"/>
        </w:tabs>
        <w:ind w:left="1843"/>
        <w:jc w:val="both"/>
      </w:pPr>
    </w:p>
    <w:p w:rsidR="00C57B2C" w:rsidRPr="00C57B2C" w:rsidRDefault="00C57B2C" w:rsidP="00B728E1">
      <w:pPr>
        <w:pStyle w:val="Bezmezer"/>
        <w:numPr>
          <w:ilvl w:val="1"/>
          <w:numId w:val="4"/>
        </w:numPr>
        <w:ind w:left="1008" w:hanging="440"/>
        <w:jc w:val="both"/>
        <w:rPr>
          <w:b/>
        </w:rPr>
      </w:pPr>
      <w:r w:rsidRPr="00C57B2C">
        <w:rPr>
          <w:b/>
        </w:rPr>
        <w:t>Žádost o poskytnutí dotace</w:t>
      </w:r>
    </w:p>
    <w:p w:rsidR="009968B1" w:rsidRDefault="009968B1" w:rsidP="00B728E1">
      <w:pPr>
        <w:pStyle w:val="Bezmezer"/>
        <w:numPr>
          <w:ilvl w:val="2"/>
          <w:numId w:val="4"/>
        </w:numPr>
        <w:tabs>
          <w:tab w:val="left" w:pos="1843"/>
        </w:tabs>
        <w:jc w:val="both"/>
      </w:pPr>
      <w:r>
        <w:t xml:space="preserve">Žádost o dotaci se podává na předepsaném formuláři, který je včetně příloh ke stažení na webových stránkách města Dobřany nebo </w:t>
      </w:r>
      <w:r w:rsidR="00DA78D4">
        <w:t xml:space="preserve">k vyzvednutí na podatelně </w:t>
      </w:r>
      <w:proofErr w:type="spellStart"/>
      <w:r w:rsidR="00DA78D4">
        <w:t>MěÚ</w:t>
      </w:r>
      <w:proofErr w:type="spellEnd"/>
      <w:r w:rsidR="00DA78D4">
        <w:t xml:space="preserve"> nebo v</w:t>
      </w:r>
      <w:r>
        <w:t xml:space="preserve"> </w:t>
      </w:r>
      <w:r w:rsidR="00DA78D4">
        <w:t>k</w:t>
      </w:r>
      <w:r>
        <w:t>ancelář</w:t>
      </w:r>
      <w:r w:rsidR="00DA78D4">
        <w:t>i</w:t>
      </w:r>
      <w:r w:rsidR="00B55585">
        <w:t xml:space="preserve"> </w:t>
      </w:r>
      <w:r w:rsidR="00DA78D4">
        <w:t>S</w:t>
      </w:r>
      <w:r>
        <w:t xml:space="preserve">práva dotací, </w:t>
      </w:r>
      <w:proofErr w:type="spellStart"/>
      <w:r>
        <w:t>MěÚ</w:t>
      </w:r>
      <w:proofErr w:type="spellEnd"/>
      <w:r>
        <w:t xml:space="preserve"> Dobřany, náměstí T. G. M. 1, Dobřany.</w:t>
      </w:r>
    </w:p>
    <w:p w:rsidR="004D017B" w:rsidRDefault="004D017B" w:rsidP="00B728E1">
      <w:pPr>
        <w:pStyle w:val="Bezmezer"/>
        <w:numPr>
          <w:ilvl w:val="2"/>
          <w:numId w:val="4"/>
        </w:numPr>
        <w:tabs>
          <w:tab w:val="left" w:pos="1843"/>
        </w:tabs>
        <w:jc w:val="both"/>
      </w:pPr>
      <w:r>
        <w:t>Řádně vyplněné žádosti</w:t>
      </w:r>
      <w:r w:rsidR="00127356">
        <w:t xml:space="preserve"> </w:t>
      </w:r>
      <w:r w:rsidR="00127356" w:rsidRPr="00127356">
        <w:t>včetně</w:t>
      </w:r>
      <w:r w:rsidR="00DA78D4">
        <w:t xml:space="preserve"> povinných</w:t>
      </w:r>
      <w:r w:rsidR="00127356" w:rsidRPr="00127356">
        <w:t xml:space="preserve"> příloh se podávají do podatelny Městského úřadu Dobřany v</w:t>
      </w:r>
      <w:r w:rsidR="00127356">
        <w:t> příslušné</w:t>
      </w:r>
      <w:r w:rsidR="00127356" w:rsidRPr="00127356">
        <w:t xml:space="preserve"> lhůtě</w:t>
      </w:r>
      <w:r w:rsidR="00127356">
        <w:t xml:space="preserve"> dle typu dotace (viz výše)</w:t>
      </w:r>
      <w:r w:rsidR="00127356" w:rsidRPr="00127356">
        <w:t xml:space="preserve">. V případě žádostí zasílaných prostřednictvím poštovní služby se za datum doručení považuje datum převzetí </w:t>
      </w:r>
      <w:r w:rsidR="00885D17">
        <w:t xml:space="preserve">žádosti </w:t>
      </w:r>
      <w:r w:rsidR="00127356" w:rsidRPr="00127356">
        <w:t xml:space="preserve">podatelnou </w:t>
      </w:r>
      <w:proofErr w:type="spellStart"/>
      <w:r w:rsidR="00127356" w:rsidRPr="00127356">
        <w:t>MěÚ</w:t>
      </w:r>
      <w:proofErr w:type="spellEnd"/>
      <w:r w:rsidR="00127356" w:rsidRPr="00127356">
        <w:t xml:space="preserve"> Dobřany, nikoliv datum odeslání žádosti. V případě podání prostřednictvím datové schránky musí být žádost opatřena ověřeným elektronickým podpisem. Na žádosti podané po stanoveném termínu nebude brán zřetel.</w:t>
      </w:r>
    </w:p>
    <w:p w:rsidR="004D017B" w:rsidRPr="00127356" w:rsidRDefault="00127356" w:rsidP="00B728E1">
      <w:pPr>
        <w:pStyle w:val="Bezmezer"/>
        <w:numPr>
          <w:ilvl w:val="2"/>
          <w:numId w:val="4"/>
        </w:numPr>
        <w:tabs>
          <w:tab w:val="left" w:pos="1843"/>
        </w:tabs>
        <w:jc w:val="both"/>
      </w:pPr>
      <w:r>
        <w:t xml:space="preserve">Kontrolu přijatých žádostí </w:t>
      </w:r>
      <w:r w:rsidRPr="00F94681">
        <w:t>provádí referent správy dotací. Neúplné žádosti je žadatel povinen doplnit do 3 pracovních dnů po prokazatelném vyzvání. Pokud tak neučiní, jeho žádost bude vyřazena z  dalšího projednávání.</w:t>
      </w:r>
    </w:p>
    <w:p w:rsidR="00127356" w:rsidRPr="00127356" w:rsidRDefault="00127356" w:rsidP="00B728E1">
      <w:pPr>
        <w:pStyle w:val="Bezmezer"/>
        <w:numPr>
          <w:ilvl w:val="2"/>
          <w:numId w:val="4"/>
        </w:numPr>
        <w:tabs>
          <w:tab w:val="left" w:pos="1843"/>
        </w:tabs>
        <w:jc w:val="both"/>
      </w:pPr>
      <w:r w:rsidRPr="00F94681">
        <w:t>Podané žádosti vč. příloh se nevracejí.</w:t>
      </w:r>
    </w:p>
    <w:p w:rsidR="00127356" w:rsidRDefault="00127356" w:rsidP="00B728E1">
      <w:pPr>
        <w:pStyle w:val="Bezmezer"/>
        <w:numPr>
          <w:ilvl w:val="2"/>
          <w:numId w:val="4"/>
        </w:numPr>
        <w:tabs>
          <w:tab w:val="left" w:pos="1843"/>
        </w:tabs>
        <w:jc w:val="both"/>
      </w:pPr>
      <w:r w:rsidRPr="00F94681">
        <w:t>Žadatel odpovídá za pravdivost údajů uvedených v žádosti vč. příloh.</w:t>
      </w:r>
    </w:p>
    <w:p w:rsidR="005E0200" w:rsidRPr="005D7A8B" w:rsidRDefault="005E0200" w:rsidP="00B728E1">
      <w:pPr>
        <w:pStyle w:val="Bezmezer"/>
        <w:tabs>
          <w:tab w:val="left" w:pos="1843"/>
        </w:tabs>
        <w:ind w:left="1560"/>
        <w:jc w:val="both"/>
      </w:pPr>
    </w:p>
    <w:p w:rsidR="00127356" w:rsidRPr="00C57B2C" w:rsidRDefault="00127356" w:rsidP="00B728E1">
      <w:pPr>
        <w:pStyle w:val="Bezmezer"/>
        <w:numPr>
          <w:ilvl w:val="1"/>
          <w:numId w:val="4"/>
        </w:numPr>
        <w:ind w:left="1008" w:hanging="440"/>
        <w:jc w:val="both"/>
      </w:pPr>
      <w:r w:rsidRPr="00886330">
        <w:rPr>
          <w:b/>
        </w:rPr>
        <w:t>Kritéria pro hodnocení žádost</w:t>
      </w:r>
      <w:r w:rsidR="00885D17">
        <w:rPr>
          <w:b/>
        </w:rPr>
        <w:t xml:space="preserve">í </w:t>
      </w:r>
      <w:r w:rsidR="001278EA" w:rsidRPr="00F94681">
        <w:t>(projektu/akce)</w:t>
      </w:r>
      <w:r w:rsidRPr="00F94681">
        <w:t>:</w:t>
      </w:r>
    </w:p>
    <w:p w:rsidR="00C57B2C" w:rsidRPr="00127356" w:rsidRDefault="00C57B2C" w:rsidP="00B728E1">
      <w:pPr>
        <w:pStyle w:val="Bezmezer"/>
        <w:numPr>
          <w:ilvl w:val="2"/>
          <w:numId w:val="4"/>
        </w:numPr>
        <w:tabs>
          <w:tab w:val="left" w:pos="1843"/>
        </w:tabs>
        <w:jc w:val="both"/>
      </w:pPr>
      <w:r w:rsidRPr="00F94681">
        <w:t>Hodnotí se pouze řádně vyplněné a úplné žádosti podané ve stanoveném termínu, a to podle těchto kritérií:</w:t>
      </w:r>
    </w:p>
    <w:p w:rsidR="00127356" w:rsidRPr="00F94681" w:rsidRDefault="00127356" w:rsidP="00B728E1">
      <w:pPr>
        <w:pStyle w:val="Bezmezer"/>
        <w:numPr>
          <w:ilvl w:val="0"/>
          <w:numId w:val="6"/>
        </w:numPr>
        <w:tabs>
          <w:tab w:val="left" w:pos="1843"/>
        </w:tabs>
        <w:jc w:val="both"/>
      </w:pPr>
      <w:r w:rsidRPr="00F94681">
        <w:t xml:space="preserve"> </w:t>
      </w:r>
      <w:r w:rsidR="005D7A8B" w:rsidRPr="00F94681">
        <w:t xml:space="preserve"> </w:t>
      </w:r>
      <w:r w:rsidRPr="00F94681">
        <w:t>Soulad s G2</w:t>
      </w:r>
      <w:r w:rsidR="001278EA" w:rsidRPr="00F94681">
        <w:t>DT</w:t>
      </w:r>
    </w:p>
    <w:p w:rsidR="00127356" w:rsidRPr="00F94681" w:rsidRDefault="00127356" w:rsidP="00B728E1">
      <w:pPr>
        <w:pStyle w:val="Bezmezer"/>
        <w:numPr>
          <w:ilvl w:val="0"/>
          <w:numId w:val="6"/>
        </w:numPr>
        <w:tabs>
          <w:tab w:val="left" w:pos="1843"/>
        </w:tabs>
        <w:jc w:val="both"/>
      </w:pPr>
      <w:r w:rsidRPr="00F94681">
        <w:t xml:space="preserve"> </w:t>
      </w:r>
      <w:r w:rsidR="005D7A8B" w:rsidRPr="00F94681">
        <w:t xml:space="preserve"> </w:t>
      </w:r>
      <w:r w:rsidRPr="00F94681">
        <w:t xml:space="preserve">Cílové skupiny </w:t>
      </w:r>
      <w:r w:rsidR="001278EA" w:rsidRPr="00F94681">
        <w:t xml:space="preserve">(velikost skupiny, typ – </w:t>
      </w:r>
      <w:r w:rsidR="00D372F1" w:rsidRPr="00F94681">
        <w:t xml:space="preserve">uzavřená skupina, široký okruh osob, </w:t>
      </w:r>
      <w:r w:rsidR="001278EA" w:rsidRPr="00F94681">
        <w:t xml:space="preserve">upřednostňovány </w:t>
      </w:r>
      <w:r w:rsidR="00D372F1" w:rsidRPr="00F94681">
        <w:t xml:space="preserve">budou </w:t>
      </w:r>
      <w:r w:rsidR="001278EA" w:rsidRPr="00F94681">
        <w:t>děti a mládež)</w:t>
      </w:r>
    </w:p>
    <w:p w:rsidR="001278EA" w:rsidRPr="00F94681" w:rsidRDefault="001278EA" w:rsidP="00B728E1">
      <w:pPr>
        <w:pStyle w:val="Bezmezer"/>
        <w:numPr>
          <w:ilvl w:val="0"/>
          <w:numId w:val="6"/>
        </w:numPr>
        <w:tabs>
          <w:tab w:val="left" w:pos="1843"/>
        </w:tabs>
        <w:jc w:val="both"/>
      </w:pPr>
      <w:r w:rsidRPr="00F94681">
        <w:t xml:space="preserve"> </w:t>
      </w:r>
      <w:r w:rsidR="005D7A8B" w:rsidRPr="00F94681">
        <w:t xml:space="preserve"> </w:t>
      </w:r>
      <w:r w:rsidRPr="00F94681">
        <w:t>Význam pro město Dobřany a jeho obyvatele</w:t>
      </w:r>
    </w:p>
    <w:p w:rsidR="001278EA" w:rsidRPr="00F94681" w:rsidRDefault="001278EA" w:rsidP="00B728E1">
      <w:pPr>
        <w:pStyle w:val="Bezmezer"/>
        <w:numPr>
          <w:ilvl w:val="0"/>
          <w:numId w:val="6"/>
        </w:numPr>
        <w:tabs>
          <w:tab w:val="left" w:pos="1843"/>
        </w:tabs>
        <w:jc w:val="both"/>
      </w:pPr>
      <w:r w:rsidRPr="00F94681">
        <w:t xml:space="preserve"> </w:t>
      </w:r>
      <w:r w:rsidR="005D7A8B" w:rsidRPr="00F94681">
        <w:t xml:space="preserve"> </w:t>
      </w:r>
      <w:r w:rsidRPr="00F94681">
        <w:t>Stupeň zvláštní společenské a občanské naléhavosti</w:t>
      </w:r>
    </w:p>
    <w:p w:rsidR="001278EA" w:rsidRPr="00F94681" w:rsidRDefault="001278EA" w:rsidP="00B728E1">
      <w:pPr>
        <w:pStyle w:val="Bezmezer"/>
        <w:numPr>
          <w:ilvl w:val="0"/>
          <w:numId w:val="6"/>
        </w:numPr>
        <w:tabs>
          <w:tab w:val="left" w:pos="1843"/>
        </w:tabs>
        <w:jc w:val="both"/>
      </w:pPr>
      <w:r w:rsidRPr="00F94681">
        <w:t xml:space="preserve"> </w:t>
      </w:r>
      <w:r w:rsidR="005D7A8B" w:rsidRPr="00F94681">
        <w:t xml:space="preserve"> </w:t>
      </w:r>
      <w:r w:rsidRPr="00F94681">
        <w:t>Vliv na spolupráci občanů a občanské soužití</w:t>
      </w:r>
    </w:p>
    <w:p w:rsidR="001278EA" w:rsidRPr="00F94681" w:rsidRDefault="001278EA" w:rsidP="00B728E1">
      <w:pPr>
        <w:pStyle w:val="Bezmezer"/>
        <w:numPr>
          <w:ilvl w:val="0"/>
          <w:numId w:val="6"/>
        </w:numPr>
        <w:tabs>
          <w:tab w:val="left" w:pos="1843"/>
        </w:tabs>
        <w:ind w:left="1985" w:hanging="344"/>
        <w:jc w:val="both"/>
      </w:pPr>
      <w:r w:rsidRPr="00F94681">
        <w:t xml:space="preserve"> </w:t>
      </w:r>
      <w:r w:rsidR="005D7A8B" w:rsidRPr="00F94681">
        <w:t xml:space="preserve"> </w:t>
      </w:r>
      <w:r w:rsidRPr="00F94681">
        <w:t>Zpracování žádosti (podrobný popis projektu/akce, jasně specifikovaný rozpočet apod.)</w:t>
      </w:r>
    </w:p>
    <w:p w:rsidR="001278EA" w:rsidRDefault="001278EA" w:rsidP="00B728E1">
      <w:pPr>
        <w:pStyle w:val="Bezmezer"/>
        <w:numPr>
          <w:ilvl w:val="0"/>
          <w:numId w:val="6"/>
        </w:numPr>
        <w:tabs>
          <w:tab w:val="left" w:pos="1843"/>
        </w:tabs>
        <w:jc w:val="both"/>
      </w:pPr>
      <w:r w:rsidRPr="00F94681">
        <w:t xml:space="preserve"> </w:t>
      </w:r>
      <w:r w:rsidR="005D7A8B" w:rsidRPr="00F94681">
        <w:t xml:space="preserve"> Zkušenosti z předchozí spolupráce s žadatelem, připra</w:t>
      </w:r>
      <w:r w:rsidR="00B728E1">
        <w:t xml:space="preserve">venost projektu, další činnost </w:t>
      </w:r>
      <w:r w:rsidR="005D7A8B" w:rsidRPr="00F94681">
        <w:t>žadatele apod.</w:t>
      </w:r>
    </w:p>
    <w:p w:rsidR="005E0200" w:rsidRPr="00F94681" w:rsidRDefault="005E0200" w:rsidP="00B728E1">
      <w:pPr>
        <w:pStyle w:val="Bezmezer"/>
        <w:tabs>
          <w:tab w:val="left" w:pos="1843"/>
        </w:tabs>
        <w:ind w:left="2001"/>
        <w:jc w:val="both"/>
      </w:pPr>
    </w:p>
    <w:p w:rsidR="00127356" w:rsidRPr="00886330" w:rsidRDefault="00DB5EF1" w:rsidP="00B728E1">
      <w:pPr>
        <w:pStyle w:val="Bezmezer"/>
        <w:numPr>
          <w:ilvl w:val="1"/>
          <w:numId w:val="4"/>
        </w:numPr>
        <w:tabs>
          <w:tab w:val="left" w:pos="1418"/>
        </w:tabs>
        <w:ind w:left="1134" w:hanging="566"/>
        <w:jc w:val="both"/>
        <w:rPr>
          <w:b/>
        </w:rPr>
      </w:pPr>
      <w:r w:rsidRPr="00886330">
        <w:rPr>
          <w:b/>
        </w:rPr>
        <w:t>Poskytnutí dotace</w:t>
      </w:r>
    </w:p>
    <w:p w:rsidR="00DB5EF1" w:rsidRPr="00DB5EF1" w:rsidRDefault="00DB5EF1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 w:rsidRPr="00F94681">
        <w:t>Rada města Dobřany rozhodne na základě návrhu Komise o poskytnutí dotac</w:t>
      </w:r>
      <w:r w:rsidR="00E4073C">
        <w:t>e</w:t>
      </w:r>
      <w:r w:rsidRPr="00F94681">
        <w:t xml:space="preserve"> a </w:t>
      </w:r>
      <w:r w:rsidR="00E4073C">
        <w:t>její výši jednotlivým žadatelům.</w:t>
      </w:r>
    </w:p>
    <w:p w:rsidR="00DB5EF1" w:rsidRPr="00DB5EF1" w:rsidRDefault="00DB5EF1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 w:rsidRPr="00F94681">
        <w:t>Seznam příjemců dotace s uvedením názvu podpořeného projektu a výše poskytnuté dotace je poskytovatelem zveřejňován v místním tisku (Dobřanské listy).</w:t>
      </w:r>
    </w:p>
    <w:p w:rsidR="00DB5EF1" w:rsidRDefault="00DB5EF1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 w:rsidRPr="00F94681">
        <w:t xml:space="preserve">Dotace </w:t>
      </w:r>
      <w:r w:rsidR="00004D78" w:rsidRPr="00F94681">
        <w:t xml:space="preserve">bude </w:t>
      </w:r>
      <w:r w:rsidR="00004D78" w:rsidRPr="00A5548E">
        <w:t>poskytnuta na základě veřejnoprávní smlouvy</w:t>
      </w:r>
      <w:r w:rsidR="006736FD" w:rsidRPr="00A5548E">
        <w:t xml:space="preserve"> po dokončení a zhodnocení akce/projektu poskytovatelem</w:t>
      </w:r>
      <w:r w:rsidR="00E2217F" w:rsidRPr="00A5548E">
        <w:t xml:space="preserve">. </w:t>
      </w:r>
      <w:r w:rsidR="00004D78" w:rsidRPr="00A5548E">
        <w:t xml:space="preserve">Pokud žadatel nepodepíše tuto smlouvu </w:t>
      </w:r>
      <w:r w:rsidR="002F426B" w:rsidRPr="00A5548E">
        <w:t xml:space="preserve">do 1 měsíce od vyzvání k podpisu, ztrácí na </w:t>
      </w:r>
      <w:r w:rsidR="002F426B" w:rsidRPr="00F94681">
        <w:t>dotaci nárok.</w:t>
      </w:r>
    </w:p>
    <w:p w:rsidR="00E2217F" w:rsidRPr="00DB5EF1" w:rsidRDefault="002B73A2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 w:rsidRPr="002725F7">
        <w:t xml:space="preserve">Dotace na zázemí se poskytuje po podpisu smlouvy v celé výši, dotace na jednorázové </w:t>
      </w:r>
      <w:r w:rsidR="00592338" w:rsidRPr="002725F7">
        <w:t xml:space="preserve">projekty/akce či na vybavení až po realizaci </w:t>
      </w:r>
      <w:r w:rsidR="004C6F55" w:rsidRPr="002725F7">
        <w:t xml:space="preserve">podpořeného projektu/akce či pořízení vybavení. </w:t>
      </w:r>
      <w:r w:rsidR="00E2217F" w:rsidRPr="002725F7">
        <w:t>Na základě žádosti může být dotace p</w:t>
      </w:r>
      <w:r w:rsidR="00B728E1" w:rsidRPr="002725F7">
        <w:t xml:space="preserve">oskytnuta formou zálohy (až do </w:t>
      </w:r>
      <w:r w:rsidR="00E2217F" w:rsidRPr="002725F7">
        <w:t>výše 50 % přidělené částky) před realizací akce/projektu</w:t>
      </w:r>
      <w:r w:rsidR="00021A76" w:rsidRPr="002725F7">
        <w:t xml:space="preserve"> či před pořízením vybavení</w:t>
      </w:r>
      <w:r w:rsidR="00E2217F" w:rsidRPr="002725F7">
        <w:t xml:space="preserve">. </w:t>
      </w:r>
      <w:r w:rsidR="00E2217F">
        <w:t>Zbývající část finančních prostředků bude uvolněna po ukončení akce/projektu a zhodnocení výstupu z kontroly akce/projektu ze strany poskytovatele.</w:t>
      </w:r>
      <w:r w:rsidR="00E4073C">
        <w:t xml:space="preserve"> </w:t>
      </w:r>
    </w:p>
    <w:p w:rsidR="00DB5EF1" w:rsidRDefault="00004D78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>
        <w:lastRenderedPageBreak/>
        <w:t>Smlouvu o poskytnutí dotace ve výši nad 50.000 Kč poskytovatel zveřejní do 30 dnů od jejího uzavření na úřední desce umožňující dálkový přístup; pokud bude dotace zvýšena nad 50.000 Kč uzavřením dodatku ke smlouvě, poskytovatel zveřejní smlouvu a dodatek do 30 dnů od uzavření tohoto dodatku.</w:t>
      </w:r>
    </w:p>
    <w:p w:rsidR="002F426B" w:rsidRDefault="002F426B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>
        <w:t xml:space="preserve">Smlouva </w:t>
      </w:r>
      <w:r w:rsidR="00C204CC">
        <w:t xml:space="preserve">o poskytnutí dotace bude obsahovat </w:t>
      </w:r>
      <w:r w:rsidRPr="00F94681">
        <w:t>povinné náležitosti dle § 10a odst. 5 zákona č. 250/2000 Sb., o rozpočtových pravidlech územních rozpočtů, ve znění pozdějších předpisů</w:t>
      </w:r>
      <w:r w:rsidR="00C204CC">
        <w:t xml:space="preserve"> a další povinnosti příjemce dotace (viz níže).</w:t>
      </w:r>
    </w:p>
    <w:p w:rsidR="005E0200" w:rsidRPr="002F426B" w:rsidRDefault="005E0200" w:rsidP="00B728E1">
      <w:pPr>
        <w:pStyle w:val="Bezmezer"/>
        <w:tabs>
          <w:tab w:val="left" w:pos="1985"/>
        </w:tabs>
        <w:ind w:left="1985"/>
        <w:jc w:val="both"/>
      </w:pPr>
    </w:p>
    <w:p w:rsidR="002F426B" w:rsidRPr="00F94681" w:rsidRDefault="002F426B" w:rsidP="00B728E1">
      <w:pPr>
        <w:pStyle w:val="Bezmezer"/>
        <w:numPr>
          <w:ilvl w:val="1"/>
          <w:numId w:val="4"/>
        </w:numPr>
        <w:tabs>
          <w:tab w:val="left" w:pos="1418"/>
        </w:tabs>
        <w:ind w:left="1134" w:hanging="566"/>
        <w:jc w:val="both"/>
        <w:rPr>
          <w:b/>
        </w:rPr>
      </w:pPr>
      <w:r w:rsidRPr="00F94681">
        <w:rPr>
          <w:b/>
        </w:rPr>
        <w:t>Povinnosti příjemce dotace</w:t>
      </w:r>
    </w:p>
    <w:p w:rsidR="002F426B" w:rsidRDefault="00F94681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>
        <w:t>Využít poskytnutou dotaci hospodárně, efektivn</w:t>
      </w:r>
      <w:r w:rsidR="00B353C9">
        <w:t xml:space="preserve">ě a pouze k účelu vymezenému ve </w:t>
      </w:r>
      <w:r>
        <w:t>smlouvě.</w:t>
      </w:r>
    </w:p>
    <w:p w:rsidR="00F94681" w:rsidRDefault="00F94681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 w:rsidRPr="00F94681">
        <w:t>Vést o využití dotace oddělenou a samostatnou průkaznou účetní evidenci (v souladu se zákonem č. 563/1991 Sb., o účetnictví, ve znění pozdějších předpisů, pokud příjemce má povinnost vést účetnictví podle tohoto zákona). Dále se zavazuje uchovávat tuto účetní evidenci po dobu 5 let.</w:t>
      </w:r>
    </w:p>
    <w:p w:rsidR="00C204CC" w:rsidRDefault="00F94681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>
        <w:t xml:space="preserve">Předložit poskytovateli dotace </w:t>
      </w:r>
      <w:r w:rsidR="00C204CC">
        <w:t>vyúčtování</w:t>
      </w:r>
      <w:r w:rsidR="00EB0D6B">
        <w:t xml:space="preserve"> na předepsaném formuláři</w:t>
      </w:r>
      <w:r w:rsidR="00037764">
        <w:t xml:space="preserve"> s názvem Závěrečná zpráva</w:t>
      </w:r>
      <w:r w:rsidR="00C204CC">
        <w:t>, a to</w:t>
      </w:r>
    </w:p>
    <w:p w:rsidR="00C204CC" w:rsidRDefault="00E768DA" w:rsidP="00B728E1">
      <w:pPr>
        <w:pStyle w:val="Bezmezer"/>
        <w:tabs>
          <w:tab w:val="left" w:pos="1418"/>
        </w:tabs>
        <w:ind w:left="1985"/>
        <w:jc w:val="both"/>
      </w:pPr>
      <w:r>
        <w:t xml:space="preserve"> </w:t>
      </w:r>
      <w:r w:rsidR="00B728E1">
        <w:t xml:space="preserve">- u dotace „zázemí“ do </w:t>
      </w:r>
      <w:proofErr w:type="gramStart"/>
      <w:r w:rsidR="00B728E1">
        <w:t>31.</w:t>
      </w:r>
      <w:r w:rsidR="00705C59">
        <w:t>0</w:t>
      </w:r>
      <w:r w:rsidR="00C204CC">
        <w:t>1. n</w:t>
      </w:r>
      <w:r w:rsidR="00037764">
        <w:t>ásledujícího</w:t>
      </w:r>
      <w:proofErr w:type="gramEnd"/>
      <w:r w:rsidR="00037764">
        <w:t xml:space="preserve"> kalendářního roku </w:t>
      </w:r>
    </w:p>
    <w:p w:rsidR="00C204CC" w:rsidRDefault="00E768DA" w:rsidP="00B728E1">
      <w:pPr>
        <w:pStyle w:val="Bezmezer"/>
        <w:tabs>
          <w:tab w:val="left" w:pos="1418"/>
        </w:tabs>
        <w:ind w:left="1985"/>
        <w:jc w:val="both"/>
      </w:pPr>
      <w:r>
        <w:t xml:space="preserve"> </w:t>
      </w:r>
      <w:r w:rsidR="00C204CC">
        <w:t xml:space="preserve">- u dotace na jednorázové projekty/akce či na vybavení do 2 měsíců po skončení projektu/akce či po nákupu vybavení, nejpozději však do </w:t>
      </w:r>
      <w:proofErr w:type="gramStart"/>
      <w:r w:rsidR="00C204CC">
        <w:t>31.12. příslušného</w:t>
      </w:r>
      <w:proofErr w:type="gramEnd"/>
      <w:r w:rsidR="00C204CC">
        <w:t xml:space="preserve"> kalendářního roku. </w:t>
      </w:r>
    </w:p>
    <w:p w:rsidR="00EB0D6B" w:rsidRPr="00625041" w:rsidRDefault="00EB0D6B" w:rsidP="00B728E1">
      <w:pPr>
        <w:pStyle w:val="Bezmezer"/>
        <w:tabs>
          <w:tab w:val="left" w:pos="1418"/>
        </w:tabs>
        <w:ind w:left="1985"/>
        <w:jc w:val="both"/>
      </w:pPr>
      <w:r w:rsidRPr="00EB0D6B">
        <w:t xml:space="preserve">Nebude-li vyúčtování v daném termínu poskytnuto, </w:t>
      </w:r>
      <w:r>
        <w:t xml:space="preserve">může </w:t>
      </w:r>
      <w:r w:rsidRPr="00625041">
        <w:t>poskytovatel na žádost příjemce dotace prod</w:t>
      </w:r>
      <w:r w:rsidR="00B728E1">
        <w:t xml:space="preserve">loužit termín vyúčtování, a to </w:t>
      </w:r>
      <w:r w:rsidRPr="00625041">
        <w:t>nejdéle o 1 měsíc. V případě nedodržení náhradního termínu je příjemce dotace povinen poskytnutou dotaci vrátit v plné výši.</w:t>
      </w:r>
    </w:p>
    <w:p w:rsidR="00F94681" w:rsidRDefault="00EB0D6B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 w:rsidRPr="00625041">
        <w:t>Vrátit v termínu do 1 měsíce od vyzvání poskytovatelem nebo</w:t>
      </w:r>
      <w:r w:rsidR="0027628A" w:rsidRPr="00625041">
        <w:t xml:space="preserve">/popř. </w:t>
      </w:r>
      <w:r w:rsidRPr="00625041">
        <w:t xml:space="preserve">bez </w:t>
      </w:r>
      <w:r>
        <w:t>vyzvání</w:t>
      </w:r>
      <w:r w:rsidRPr="00EB0D6B">
        <w:t xml:space="preserve"> nejpozději do </w:t>
      </w:r>
      <w:proofErr w:type="gramStart"/>
      <w:r w:rsidRPr="00EB0D6B">
        <w:t>31.12. daného</w:t>
      </w:r>
      <w:proofErr w:type="gramEnd"/>
      <w:r w:rsidRPr="00EB0D6B">
        <w:t xml:space="preserve"> kalendářního roku poskytnutou </w:t>
      </w:r>
      <w:r w:rsidR="00913AD3">
        <w:t>zálohu/</w:t>
      </w:r>
      <w:r w:rsidRPr="00EB0D6B">
        <w:t>dotaci v plné výši v případě, že nebude použita na účel vymezený smlouvou nebo odmítne-li žadatel užití příspěvku průkazně doložit</w:t>
      </w:r>
      <w:r w:rsidR="0027628A">
        <w:t>. Stejně tak postupuje příjemce v případě,</w:t>
      </w:r>
      <w:r>
        <w:t xml:space="preserve"> neuskuteční-li projekt/akce </w:t>
      </w:r>
      <w:r w:rsidR="00625041">
        <w:t xml:space="preserve">v rozsahu odpovídajícím žádosti </w:t>
      </w:r>
      <w:r>
        <w:t>nebo nepořídí</w:t>
      </w:r>
      <w:r w:rsidR="0027628A">
        <w:t>-li</w:t>
      </w:r>
      <w:r>
        <w:t xml:space="preserve"> </w:t>
      </w:r>
      <w:r w:rsidR="00625041">
        <w:t>vybavení popsané v žádosti.</w:t>
      </w:r>
    </w:p>
    <w:p w:rsidR="0027628A" w:rsidRDefault="0027628A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 w:rsidRPr="0027628A">
        <w:t>V případě, že byl projekt realizován úsporněji, nebo jen částečně, vrátit poskytovateli do 31. 12. daného kalendářního roku tu část dotace, která nebyla příjemcem vyčerpána</w:t>
      </w:r>
      <w:r>
        <w:t>.</w:t>
      </w:r>
    </w:p>
    <w:p w:rsidR="0027628A" w:rsidRDefault="0027628A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 w:rsidRPr="0027628A">
        <w:t xml:space="preserve">Chybné či neúplné vyúčtování </w:t>
      </w:r>
      <w:r w:rsidRPr="00913AD3">
        <w:t>(Závěrečnou zprávu)</w:t>
      </w:r>
      <w:r w:rsidRPr="0027628A">
        <w:rPr>
          <w:color w:val="FF0000"/>
        </w:rPr>
        <w:t xml:space="preserve"> </w:t>
      </w:r>
      <w:r w:rsidRPr="0027628A">
        <w:t xml:space="preserve">je žadatel povinen do 14 dnů po vyzvání opravit/doplnit. Při nedodržení termínu rozhodne </w:t>
      </w:r>
      <w:r w:rsidR="00037764" w:rsidRPr="00913AD3">
        <w:t>poskytovatel</w:t>
      </w:r>
      <w:r w:rsidRPr="00913AD3">
        <w:t xml:space="preserve"> </w:t>
      </w:r>
      <w:r w:rsidR="005E0200">
        <w:t xml:space="preserve">o </w:t>
      </w:r>
      <w:r w:rsidRPr="0027628A">
        <w:t>prodloužení termínu</w:t>
      </w:r>
      <w:r>
        <w:t xml:space="preserve">, a to </w:t>
      </w:r>
      <w:r w:rsidRPr="0027628A">
        <w:t>nejdéle o 1 měsíc. V případě nedodržení náhradního termínu je příjemce dotace povinen vrátit část dotace odpovídající výši, v jaké došlo k porušení této povinnosti</w:t>
      </w:r>
      <w:r w:rsidR="00BD6B27">
        <w:t>.</w:t>
      </w:r>
    </w:p>
    <w:p w:rsidR="00BD6B27" w:rsidRDefault="00BD6B27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>
        <w:t xml:space="preserve">Zajistit publicitu města Dobřany jako poskytovatele dotace </w:t>
      </w:r>
      <w:r w:rsidR="00037764">
        <w:t>(</w:t>
      </w:r>
      <w:r>
        <w:t>např. v Dobřanských listech</w:t>
      </w:r>
      <w:r w:rsidR="00037764">
        <w:t>)</w:t>
      </w:r>
      <w:r>
        <w:t xml:space="preserve"> tzn. přiměřeným způsobem zveřejnit informaci o tom, že projekt je realizován v rámci Globálního dárcovského </w:t>
      </w:r>
      <w:r w:rsidR="00727E1C">
        <w:t xml:space="preserve">a dotačního </w:t>
      </w:r>
      <w:r>
        <w:t>titulu města Dobřany vč. loga města na příslušných informačních materiálech, umožňuje-li to povaha projektu.</w:t>
      </w:r>
      <w:r w:rsidR="00520A55">
        <w:t xml:space="preserve"> V případě nesplnění této povinnosti je příjemce dotace povinen vrátit 10</w:t>
      </w:r>
      <w:r w:rsidR="00D30B46">
        <w:t> </w:t>
      </w:r>
      <w:r w:rsidR="00520A55">
        <w:t>% z celkové výše přidělené dotace.</w:t>
      </w:r>
    </w:p>
    <w:p w:rsidR="00BD6B27" w:rsidRDefault="00913AD3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>
        <w:t>Prokazatelně p</w:t>
      </w:r>
      <w:r w:rsidR="00BD6B27">
        <w:t xml:space="preserve">ozvat </w:t>
      </w:r>
      <w:r>
        <w:t xml:space="preserve">statutárního </w:t>
      </w:r>
      <w:r w:rsidR="00BD6B27">
        <w:t>zástupce města Dobřany</w:t>
      </w:r>
      <w:r>
        <w:t xml:space="preserve"> (starostu)</w:t>
      </w:r>
      <w:r w:rsidR="00BD6B27">
        <w:t xml:space="preserve"> na výroční schůzi. V případě, že takové schůze příjemce dotace neorganizuje, poskytne městu Dobřany roční zprávu o činnosti.</w:t>
      </w:r>
    </w:p>
    <w:p w:rsidR="00BD6B27" w:rsidRDefault="00727E1C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>
        <w:t xml:space="preserve">Oznámit </w:t>
      </w:r>
      <w:r w:rsidRPr="00913AD3">
        <w:t>poskytovateli</w:t>
      </w:r>
      <w:r w:rsidR="00B55585">
        <w:t xml:space="preserve"> dotace písemně a neprodleně změnu</w:t>
      </w:r>
      <w:r w:rsidR="00BD6B27" w:rsidRPr="00913AD3">
        <w:t xml:space="preserve"> stanov, bankovního spojení, </w:t>
      </w:r>
      <w:r w:rsidR="00B55585">
        <w:t>statutárního orgánu, jakož i změny</w:t>
      </w:r>
      <w:r w:rsidR="00BD6B27" w:rsidRPr="00913AD3">
        <w:t>, které mohou podstatně ovlivnit finanční hospodaření příjemce a náplň jeho činnosti.</w:t>
      </w:r>
    </w:p>
    <w:p w:rsidR="00BD6B27" w:rsidRDefault="00A06670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>
        <w:lastRenderedPageBreak/>
        <w:t>Měnit</w:t>
      </w:r>
      <w:r w:rsidR="002A2B4D">
        <w:t xml:space="preserve"> </w:t>
      </w:r>
      <w:r w:rsidR="002A2B4D" w:rsidRPr="002A2B4D">
        <w:t>schválen</w:t>
      </w:r>
      <w:r>
        <w:t>ý projekt v parametrech</w:t>
      </w:r>
      <w:r w:rsidR="002A2B4D" w:rsidRPr="002A2B4D">
        <w:t xml:space="preserve"> týkající se </w:t>
      </w:r>
      <w:r w:rsidR="002A2B4D">
        <w:t xml:space="preserve">jeho </w:t>
      </w:r>
      <w:r w:rsidR="002A2B4D" w:rsidRPr="002A2B4D">
        <w:t xml:space="preserve">charakteru, cílových skupin, </w:t>
      </w:r>
      <w:r w:rsidR="002A2B4D" w:rsidRPr="00913AD3">
        <w:t xml:space="preserve">počtu cílových osob, </w:t>
      </w:r>
      <w:r w:rsidR="002A2B4D" w:rsidRPr="002A2B4D">
        <w:t xml:space="preserve">použití finančních prostředků či </w:t>
      </w:r>
      <w:r w:rsidR="009A7BEA">
        <w:t>termínu</w:t>
      </w:r>
      <w:r w:rsidR="009A7BEA" w:rsidRPr="002A2B4D">
        <w:t xml:space="preserve"> </w:t>
      </w:r>
      <w:r w:rsidR="0089319D">
        <w:t xml:space="preserve">pouze se souhlasem </w:t>
      </w:r>
      <w:r w:rsidR="009A7BEA">
        <w:t xml:space="preserve">popř. vědomím </w:t>
      </w:r>
      <w:r w:rsidR="002A2B4D" w:rsidRPr="002A2B4D">
        <w:t>Rad</w:t>
      </w:r>
      <w:r w:rsidR="0089319D">
        <w:t>y</w:t>
      </w:r>
      <w:r w:rsidR="002A2B4D" w:rsidRPr="002A2B4D">
        <w:t xml:space="preserve"> města Dobřany na základě žádosti</w:t>
      </w:r>
      <w:r w:rsidR="009A7BEA">
        <w:t xml:space="preserve"> nebo oznámení</w:t>
      </w:r>
      <w:r w:rsidR="002A2B4D" w:rsidRPr="002A2B4D">
        <w:t xml:space="preserve"> příjemce dotace</w:t>
      </w:r>
      <w:r w:rsidR="005341FF">
        <w:t xml:space="preserve">. </w:t>
      </w:r>
    </w:p>
    <w:p w:rsidR="00B55585" w:rsidRDefault="00B55585" w:rsidP="00B728E1">
      <w:pPr>
        <w:pStyle w:val="Bezmezer"/>
        <w:tabs>
          <w:tab w:val="left" w:pos="1985"/>
        </w:tabs>
        <w:ind w:left="1985"/>
        <w:jc w:val="both"/>
      </w:pPr>
    </w:p>
    <w:p w:rsidR="0089319D" w:rsidRPr="0089319D" w:rsidRDefault="0089319D" w:rsidP="00B728E1">
      <w:pPr>
        <w:pStyle w:val="Bezmezer"/>
        <w:numPr>
          <w:ilvl w:val="1"/>
          <w:numId w:val="4"/>
        </w:numPr>
        <w:tabs>
          <w:tab w:val="left" w:pos="1418"/>
          <w:tab w:val="left" w:pos="1560"/>
        </w:tabs>
        <w:jc w:val="both"/>
        <w:rPr>
          <w:b/>
        </w:rPr>
      </w:pPr>
      <w:r w:rsidRPr="0089319D">
        <w:rPr>
          <w:b/>
        </w:rPr>
        <w:t>Kontrola využití dotace</w:t>
      </w:r>
    </w:p>
    <w:p w:rsidR="00BD6B27" w:rsidRPr="00913AD3" w:rsidRDefault="0089319D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 w:rsidRPr="00A82B85">
        <w:t xml:space="preserve">Město Dobřany jako poskytovatel dotace provádí kontrolu podle zákona </w:t>
      </w:r>
      <w:r w:rsidR="00B728E1">
        <w:br/>
      </w:r>
      <w:r w:rsidRPr="00A82B85">
        <w:t>č. 320/2001 Sb., o finanční kontrole ve veřejné správě, ve znění pozdějších předpisů</w:t>
      </w:r>
      <w:r>
        <w:t>. Příjemce dotace je povinen u</w:t>
      </w:r>
      <w:r w:rsidR="002A2B4D">
        <w:t xml:space="preserve">možnit oprávněným osobám poskytovatele a členům </w:t>
      </w:r>
      <w:r w:rsidR="00520A55">
        <w:t>Spolkové k</w:t>
      </w:r>
      <w:r w:rsidR="002A2B4D">
        <w:t>omise</w:t>
      </w:r>
      <w:r w:rsidR="00520A55">
        <w:t xml:space="preserve"> města Dobřany</w:t>
      </w:r>
      <w:r w:rsidR="002A2B4D">
        <w:t xml:space="preserve"> </w:t>
      </w:r>
      <w:r w:rsidR="002A2B4D" w:rsidRPr="00A82B85">
        <w:t xml:space="preserve">kontrolu projektu, využití dotace nebo </w:t>
      </w:r>
      <w:r w:rsidR="002A2B4D" w:rsidRPr="00913AD3">
        <w:t>finančního hospodaření příjemce.</w:t>
      </w:r>
    </w:p>
    <w:p w:rsidR="0089319D" w:rsidRDefault="0089319D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 w:rsidRPr="0089319D">
        <w:t xml:space="preserve">Zjistí-li se neplnění podmínek smlouvy či porušování příslušných právních předpisů, navrhne </w:t>
      </w:r>
      <w:r>
        <w:t>poskytovatel</w:t>
      </w:r>
      <w:r w:rsidRPr="0089319D">
        <w:t xml:space="preserve"> nebo </w:t>
      </w:r>
      <w:r w:rsidR="00520A55">
        <w:t>příslušná k</w:t>
      </w:r>
      <w:r w:rsidRPr="0089319D">
        <w:t>omise postup směřující k nápravě, případně k vrácení dotace.</w:t>
      </w:r>
    </w:p>
    <w:p w:rsidR="00F84D99" w:rsidRDefault="00F84D99" w:rsidP="00B728E1">
      <w:pPr>
        <w:pStyle w:val="Bezmezer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728E1" w:rsidRDefault="00B728E1" w:rsidP="00B728E1">
      <w:pPr>
        <w:pStyle w:val="Bezmezer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728E1" w:rsidRDefault="00B728E1" w:rsidP="00B728E1">
      <w:pPr>
        <w:pStyle w:val="Bezmezer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82C3A" w:rsidRPr="00F84D99" w:rsidRDefault="00082C3A" w:rsidP="006736F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F84D99" w:rsidRPr="005E0200" w:rsidRDefault="00F84D99" w:rsidP="00B728E1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  <w:sz w:val="28"/>
          <w:szCs w:val="28"/>
        </w:rPr>
      </w:pPr>
      <w:r w:rsidRPr="005E0200">
        <w:rPr>
          <w:rFonts w:cstheme="minorHAnsi"/>
          <w:b/>
          <w:sz w:val="28"/>
          <w:szCs w:val="28"/>
        </w:rPr>
        <w:t>Dotace v sociální oblasti</w:t>
      </w:r>
    </w:p>
    <w:p w:rsidR="005E0200" w:rsidRPr="00B55585" w:rsidRDefault="005E0200" w:rsidP="00B728E1">
      <w:pPr>
        <w:pStyle w:val="Bezmezer"/>
        <w:ind w:left="284"/>
        <w:jc w:val="both"/>
        <w:rPr>
          <w:rFonts w:ascii="Arial" w:hAnsi="Arial" w:cs="Arial"/>
          <w:sz w:val="24"/>
          <w:szCs w:val="24"/>
        </w:rPr>
      </w:pPr>
    </w:p>
    <w:p w:rsidR="00E2217F" w:rsidRPr="00E2217F" w:rsidRDefault="00E2217F" w:rsidP="00B728E1">
      <w:pPr>
        <w:pStyle w:val="Bezmezer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Způsobilí žadatelé</w:t>
      </w:r>
    </w:p>
    <w:p w:rsidR="00E2217F" w:rsidRDefault="00E2217F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  <w:rPr>
          <w:rFonts w:ascii="Arial" w:hAnsi="Arial" w:cs="Arial"/>
          <w:sz w:val="20"/>
          <w:szCs w:val="20"/>
        </w:rPr>
      </w:pPr>
      <w:r>
        <w:t>Dotace v sociální oblasti jsou určeny pro subjekty akreditované v souladu se zákonem č. 108/2006 Sb., o sociálních službách</w:t>
      </w:r>
      <w:r w:rsidRPr="00E2217F">
        <w:rPr>
          <w:rFonts w:ascii="Arial" w:hAnsi="Arial" w:cs="Arial"/>
          <w:sz w:val="20"/>
          <w:szCs w:val="20"/>
        </w:rPr>
        <w:t>, ve znění pozdějších předpisů.</w:t>
      </w:r>
    </w:p>
    <w:p w:rsidR="00E2217F" w:rsidRDefault="00E2217F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 w:rsidRPr="00E2217F">
        <w:t>Činnost žadatele musí být prokazatelně zajišťována ve prospěch občanů města Dobřany bez ohledu na místo poskytování.</w:t>
      </w:r>
    </w:p>
    <w:p w:rsidR="00276BE9" w:rsidRPr="00E2217F" w:rsidRDefault="00276BE9" w:rsidP="00B728E1">
      <w:pPr>
        <w:pStyle w:val="Bezmezer"/>
        <w:tabs>
          <w:tab w:val="left" w:pos="1985"/>
        </w:tabs>
        <w:ind w:left="1985"/>
        <w:jc w:val="both"/>
      </w:pPr>
    </w:p>
    <w:p w:rsidR="009E725E" w:rsidRPr="009E725E" w:rsidRDefault="009E725E" w:rsidP="00B728E1">
      <w:pPr>
        <w:pStyle w:val="Bezmezer"/>
        <w:numPr>
          <w:ilvl w:val="1"/>
          <w:numId w:val="4"/>
        </w:numPr>
        <w:jc w:val="both"/>
        <w:rPr>
          <w:b/>
        </w:rPr>
      </w:pPr>
      <w:r w:rsidRPr="009E725E">
        <w:rPr>
          <w:b/>
        </w:rPr>
        <w:t>Žádost o dotaci</w:t>
      </w:r>
    </w:p>
    <w:p w:rsidR="004E2FB5" w:rsidRDefault="004E2FB5" w:rsidP="00B728E1">
      <w:pPr>
        <w:pStyle w:val="Bezmezer"/>
        <w:numPr>
          <w:ilvl w:val="2"/>
          <w:numId w:val="4"/>
        </w:numPr>
        <w:tabs>
          <w:tab w:val="left" w:pos="1701"/>
        </w:tabs>
        <w:ind w:left="1701"/>
        <w:jc w:val="both"/>
      </w:pPr>
      <w:r>
        <w:t>Žádost o dotaci musí obsahovat alespoň</w:t>
      </w:r>
    </w:p>
    <w:p w:rsidR="004E2FB5" w:rsidRPr="00E2217F" w:rsidRDefault="00B728E1" w:rsidP="00B728E1">
      <w:pPr>
        <w:pStyle w:val="Bezmezer"/>
        <w:ind w:left="1843" w:hanging="142"/>
        <w:jc w:val="both"/>
      </w:pPr>
      <w:r>
        <w:t xml:space="preserve">- </w:t>
      </w:r>
      <w:r w:rsidR="004E2FB5">
        <w:t xml:space="preserve">název, popř. obchodní firmu, sídlo a IČ, </w:t>
      </w:r>
      <w:r w:rsidR="004E2FB5" w:rsidRPr="00E2217F">
        <w:t>u FO jméno, příjmení, datum narození, adresu bydliště a IČ, bylo-li přiděleno</w:t>
      </w:r>
    </w:p>
    <w:p w:rsidR="004E2FB5" w:rsidRDefault="004E2FB5" w:rsidP="00B728E1">
      <w:pPr>
        <w:pStyle w:val="Bezmezer"/>
        <w:ind w:left="1843" w:hanging="142"/>
        <w:jc w:val="both"/>
      </w:pPr>
      <w:r>
        <w:t>- požadovanou částku</w:t>
      </w:r>
    </w:p>
    <w:p w:rsidR="004E2FB5" w:rsidRDefault="004E2FB5" w:rsidP="00B728E1">
      <w:pPr>
        <w:pStyle w:val="Bezmezer"/>
        <w:ind w:left="708" w:firstLine="993"/>
        <w:jc w:val="both"/>
      </w:pPr>
      <w:r>
        <w:t>- účel dotace</w:t>
      </w:r>
    </w:p>
    <w:p w:rsidR="004E2FB5" w:rsidRDefault="004E2FB5" w:rsidP="00B728E1">
      <w:pPr>
        <w:pStyle w:val="Bezmezer"/>
        <w:ind w:left="1843" w:hanging="142"/>
        <w:jc w:val="both"/>
      </w:pPr>
      <w:r>
        <w:t>- dobu, v níž má být dosaženo účelu</w:t>
      </w:r>
    </w:p>
    <w:p w:rsidR="004E2FB5" w:rsidRDefault="004E2FB5" w:rsidP="00B728E1">
      <w:pPr>
        <w:pStyle w:val="Bezmezer"/>
        <w:ind w:left="1701"/>
        <w:jc w:val="both"/>
      </w:pPr>
      <w:r>
        <w:t>- odůvodnění žádosti</w:t>
      </w:r>
    </w:p>
    <w:p w:rsidR="004E2FB5" w:rsidRDefault="004E2FB5" w:rsidP="00B728E1">
      <w:pPr>
        <w:pStyle w:val="Bezmezer"/>
        <w:ind w:left="1843" w:hanging="142"/>
        <w:jc w:val="both"/>
      </w:pPr>
      <w:r>
        <w:t>- je-li žadatel právnickou osobou, identifikaci osob zastupujících PO s uvedením právního důvodu zastoupení, osob s podílem v této PO, osob</w:t>
      </w:r>
      <w:r w:rsidR="00B55585">
        <w:t xml:space="preserve">, </w:t>
      </w:r>
      <w:r>
        <w:t>v nichž má přímý podíl vč. výše tohoto podílu</w:t>
      </w:r>
    </w:p>
    <w:p w:rsidR="004E2FB5" w:rsidRDefault="004E2FB5" w:rsidP="00B728E1">
      <w:pPr>
        <w:pStyle w:val="Bezmezer"/>
        <w:ind w:left="1701"/>
        <w:jc w:val="both"/>
      </w:pPr>
      <w:r>
        <w:t>- seznam případných příloh žádosti</w:t>
      </w:r>
    </w:p>
    <w:p w:rsidR="00886330" w:rsidRDefault="00886330" w:rsidP="00B728E1">
      <w:pPr>
        <w:pStyle w:val="Bezmezer"/>
        <w:ind w:left="1843" w:hanging="142"/>
        <w:jc w:val="both"/>
      </w:pPr>
      <w:r>
        <w:t>- den vyhotovení žádosti a podpis osoby zastupující žadatele, v případě zastoupení na základě plné moci i plnou moc</w:t>
      </w:r>
    </w:p>
    <w:p w:rsidR="005E0200" w:rsidRDefault="005E0200" w:rsidP="00B728E1">
      <w:pPr>
        <w:pStyle w:val="Bezmezer"/>
        <w:ind w:left="1701"/>
        <w:jc w:val="both"/>
      </w:pPr>
    </w:p>
    <w:p w:rsidR="004E2FB5" w:rsidRDefault="00817EA5" w:rsidP="00B728E1">
      <w:pPr>
        <w:pStyle w:val="Bezmezer"/>
        <w:numPr>
          <w:ilvl w:val="1"/>
          <w:numId w:val="4"/>
        </w:numPr>
        <w:jc w:val="both"/>
        <w:rPr>
          <w:b/>
        </w:rPr>
      </w:pPr>
      <w:r>
        <w:rPr>
          <w:b/>
        </w:rPr>
        <w:t>Uznatelné náklady:</w:t>
      </w:r>
    </w:p>
    <w:p w:rsidR="00817EA5" w:rsidRPr="00B30932" w:rsidRDefault="00817EA5" w:rsidP="00B728E1">
      <w:pPr>
        <w:pStyle w:val="Bezmezer"/>
        <w:ind w:left="924" w:firstLine="211"/>
        <w:jc w:val="both"/>
      </w:pPr>
      <w:r w:rsidRPr="00817EA5">
        <w:t>- mzdy</w:t>
      </w:r>
      <w:r w:rsidR="000742D9">
        <w:t xml:space="preserve"> a </w:t>
      </w:r>
      <w:r w:rsidR="000742D9" w:rsidRPr="00B30932">
        <w:t>odvody</w:t>
      </w:r>
    </w:p>
    <w:p w:rsidR="00817EA5" w:rsidRPr="00817EA5" w:rsidRDefault="00817EA5" w:rsidP="00B728E1">
      <w:pPr>
        <w:pStyle w:val="Bezmezer"/>
        <w:ind w:left="924" w:firstLine="211"/>
        <w:jc w:val="both"/>
      </w:pPr>
      <w:r w:rsidRPr="00817EA5">
        <w:t xml:space="preserve">- </w:t>
      </w:r>
      <w:r w:rsidR="00727E1C">
        <w:t>spotřební materiál</w:t>
      </w:r>
      <w:r w:rsidR="000742D9">
        <w:t xml:space="preserve">, </w:t>
      </w:r>
      <w:r w:rsidR="009D4120">
        <w:t>úklidové a hygienické prostředky</w:t>
      </w:r>
    </w:p>
    <w:p w:rsidR="00817EA5" w:rsidRPr="00817EA5" w:rsidRDefault="00817EA5" w:rsidP="00B728E1">
      <w:pPr>
        <w:pStyle w:val="Bezmezer"/>
        <w:ind w:left="924" w:firstLine="211"/>
        <w:jc w:val="both"/>
      </w:pPr>
      <w:r w:rsidRPr="00817EA5">
        <w:t>- služby</w:t>
      </w:r>
    </w:p>
    <w:p w:rsidR="00817EA5" w:rsidRDefault="00817EA5" w:rsidP="00B728E1">
      <w:pPr>
        <w:pStyle w:val="Bezmezer"/>
        <w:ind w:left="924" w:firstLine="211"/>
        <w:jc w:val="both"/>
      </w:pPr>
      <w:r w:rsidRPr="00817EA5">
        <w:t>- doprava</w:t>
      </w:r>
    </w:p>
    <w:p w:rsidR="005E0200" w:rsidRPr="00817EA5" w:rsidRDefault="005E0200" w:rsidP="00B728E1">
      <w:pPr>
        <w:pStyle w:val="Bezmezer"/>
        <w:ind w:left="924" w:firstLine="211"/>
        <w:jc w:val="both"/>
      </w:pPr>
    </w:p>
    <w:p w:rsidR="00817EA5" w:rsidRPr="00817EA5" w:rsidRDefault="00817EA5" w:rsidP="00B728E1">
      <w:pPr>
        <w:pStyle w:val="Bezmezer"/>
        <w:numPr>
          <w:ilvl w:val="1"/>
          <w:numId w:val="4"/>
        </w:numPr>
        <w:jc w:val="both"/>
        <w:rPr>
          <w:b/>
        </w:rPr>
      </w:pPr>
      <w:r w:rsidRPr="00817EA5">
        <w:rPr>
          <w:b/>
        </w:rPr>
        <w:t>Poskytnutí dotace</w:t>
      </w:r>
    </w:p>
    <w:p w:rsidR="00886330" w:rsidRDefault="00886330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>
        <w:t xml:space="preserve">O poskytnutí dotace rozhoduje </w:t>
      </w:r>
      <w:bookmarkStart w:id="0" w:name="_GoBack"/>
      <w:bookmarkEnd w:id="0"/>
      <w:r w:rsidR="00DA7397">
        <w:t xml:space="preserve">Zastupitelstvo </w:t>
      </w:r>
      <w:r>
        <w:t>města Dobřany</w:t>
      </w:r>
      <w:r w:rsidR="002725F7">
        <w:t xml:space="preserve"> na návrh Rady města Dobřany</w:t>
      </w:r>
      <w:r>
        <w:t>. Nevyhoví-li poskytovatel žádosti, sdělí to bez zbytečného odkladu žadateli vč. důvodu nevyhovění žádosti.</w:t>
      </w:r>
    </w:p>
    <w:p w:rsidR="00B30932" w:rsidRDefault="00886330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</w:pPr>
      <w:r w:rsidRPr="00F94681">
        <w:t xml:space="preserve">Dotace bude poskytnuta na základě veřejnoprávní smlouvy, a to </w:t>
      </w:r>
    </w:p>
    <w:p w:rsidR="00B30932" w:rsidRDefault="00B30932" w:rsidP="00B728E1">
      <w:pPr>
        <w:pStyle w:val="Bezmezer"/>
        <w:tabs>
          <w:tab w:val="left" w:pos="1985"/>
        </w:tabs>
        <w:ind w:left="1985"/>
        <w:jc w:val="both"/>
      </w:pPr>
      <w:r>
        <w:t>- do výše 500.000 Kč jednorázově</w:t>
      </w:r>
      <w:r w:rsidR="002725F7">
        <w:t>,</w:t>
      </w:r>
      <w:r>
        <w:t xml:space="preserve"> </w:t>
      </w:r>
    </w:p>
    <w:p w:rsidR="005E0200" w:rsidRDefault="00B30932" w:rsidP="00B728E1">
      <w:pPr>
        <w:pStyle w:val="Bezmezer"/>
        <w:tabs>
          <w:tab w:val="left" w:pos="1985"/>
        </w:tabs>
        <w:ind w:left="1985"/>
        <w:jc w:val="both"/>
      </w:pPr>
      <w:r>
        <w:lastRenderedPageBreak/>
        <w:t>- ve výši nad 500.000 Kč pak ve čtvrtletních splátkách.</w:t>
      </w:r>
      <w:r w:rsidR="00817EA5">
        <w:t xml:space="preserve"> </w:t>
      </w:r>
    </w:p>
    <w:p w:rsidR="00886330" w:rsidRDefault="00974B82" w:rsidP="00B728E1">
      <w:pPr>
        <w:pStyle w:val="Bezmezer"/>
        <w:numPr>
          <w:ilvl w:val="1"/>
          <w:numId w:val="4"/>
        </w:numPr>
        <w:spacing w:before="120"/>
        <w:ind w:left="1134"/>
        <w:jc w:val="both"/>
        <w:rPr>
          <w:b/>
        </w:rPr>
      </w:pPr>
      <w:r>
        <w:rPr>
          <w:b/>
        </w:rPr>
        <w:t>Povinnosti příjemce dotace</w:t>
      </w:r>
    </w:p>
    <w:p w:rsidR="00974B82" w:rsidRPr="00974B82" w:rsidRDefault="00974B82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  <w:rPr>
          <w:b/>
        </w:rPr>
      </w:pPr>
      <w:r>
        <w:t>Využít poskytnutou dotaci hospodárně, efektivně a pouze k účelu vymezenému ve smlouvě</w:t>
      </w:r>
    </w:p>
    <w:p w:rsidR="00974B82" w:rsidRPr="00974B82" w:rsidRDefault="00974B82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  <w:rPr>
          <w:b/>
        </w:rPr>
      </w:pPr>
      <w:r w:rsidRPr="00F94681">
        <w:t>Vést o využití dotace oddělenou a samostatnou průkaznou účetní evidenci (v souladu se zákonem č. 563/1991 Sb., o účetnictví, ve znění pozdějších předpisů, pokud příjemce má povinnost vést účetnictví podle tohoto zákona). Dále se zavazuje uchovávat tuto účetní evidenci po dobu 5 let.</w:t>
      </w:r>
    </w:p>
    <w:p w:rsidR="00974B82" w:rsidRDefault="00974B82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  <w:rPr>
          <w:b/>
        </w:rPr>
      </w:pPr>
      <w:r>
        <w:t>Vyúčtovat</w:t>
      </w:r>
    </w:p>
    <w:p w:rsidR="006F32B0" w:rsidRDefault="006F32B0" w:rsidP="00B728E1">
      <w:pPr>
        <w:pStyle w:val="Bezmezer"/>
        <w:ind w:left="1985"/>
        <w:jc w:val="both"/>
      </w:pPr>
      <w:r>
        <w:rPr>
          <w:b/>
        </w:rPr>
        <w:t xml:space="preserve">- </w:t>
      </w:r>
      <w:r>
        <w:t>dotac</w:t>
      </w:r>
      <w:r w:rsidR="00974B82">
        <w:t>i</w:t>
      </w:r>
      <w:r>
        <w:t xml:space="preserve"> </w:t>
      </w:r>
      <w:r w:rsidR="001C4ED4">
        <w:t>nižší nebo rovn</w:t>
      </w:r>
      <w:r w:rsidR="00974B82">
        <w:t>ou</w:t>
      </w:r>
      <w:r w:rsidR="00B55585">
        <w:t xml:space="preserve"> 300.000 Kč</w:t>
      </w:r>
      <w:r>
        <w:t xml:space="preserve"> </w:t>
      </w:r>
      <w:r w:rsidR="001C4ED4">
        <w:t>jednorázov</w:t>
      </w:r>
      <w:r w:rsidR="00974B82">
        <w:t>ě</w:t>
      </w:r>
      <w:r w:rsidR="00B55585">
        <w:t xml:space="preserve">, a to  nejpozději do </w:t>
      </w:r>
      <w:proofErr w:type="gramStart"/>
      <w:r w:rsidR="00B55585">
        <w:t>31.</w:t>
      </w:r>
      <w:r w:rsidR="00705C59">
        <w:t>01</w:t>
      </w:r>
      <w:r w:rsidR="00B55585">
        <w:t xml:space="preserve">. </w:t>
      </w:r>
      <w:r>
        <w:t>následujícího</w:t>
      </w:r>
      <w:proofErr w:type="gramEnd"/>
      <w:r>
        <w:t xml:space="preserve"> roku,</w:t>
      </w:r>
    </w:p>
    <w:p w:rsidR="006F32B0" w:rsidRDefault="005E0200" w:rsidP="00B728E1">
      <w:pPr>
        <w:pStyle w:val="Bezmezer"/>
        <w:ind w:left="1985"/>
        <w:jc w:val="both"/>
      </w:pPr>
      <w:r>
        <w:rPr>
          <w:b/>
        </w:rPr>
        <w:t xml:space="preserve">- </w:t>
      </w:r>
      <w:r w:rsidR="006F32B0">
        <w:t>dotac</w:t>
      </w:r>
      <w:r w:rsidR="00974B82">
        <w:t>i</w:t>
      </w:r>
      <w:r w:rsidR="006F32B0">
        <w:t xml:space="preserve"> ve výši 300.00</w:t>
      </w:r>
      <w:r w:rsidR="001C4ED4">
        <w:t>1</w:t>
      </w:r>
      <w:r w:rsidR="006F32B0">
        <w:t xml:space="preserve"> -  500.000 Kč</w:t>
      </w:r>
      <w:r w:rsidR="001C4ED4">
        <w:t xml:space="preserve"> </w:t>
      </w:r>
      <w:r w:rsidR="006F32B0">
        <w:t xml:space="preserve">pololetně, a to nejpozději vždy do </w:t>
      </w:r>
      <w:r w:rsidR="00A624E9">
        <w:t>1</w:t>
      </w:r>
      <w:r w:rsidR="009A7BEA">
        <w:t xml:space="preserve"> </w:t>
      </w:r>
      <w:r w:rsidR="00A624E9">
        <w:t>měsíce</w:t>
      </w:r>
      <w:r w:rsidR="006F32B0">
        <w:t xml:space="preserve"> od ukončení předmětného pololetí,</w:t>
      </w:r>
    </w:p>
    <w:p w:rsidR="006F32B0" w:rsidRPr="006F32B0" w:rsidRDefault="006F32B0" w:rsidP="00B728E1">
      <w:pPr>
        <w:pStyle w:val="Bezmezer"/>
        <w:ind w:left="1985"/>
        <w:jc w:val="both"/>
      </w:pPr>
      <w:r>
        <w:rPr>
          <w:b/>
        </w:rPr>
        <w:t>-</w:t>
      </w:r>
      <w:r>
        <w:t xml:space="preserve"> </w:t>
      </w:r>
      <w:r w:rsidRPr="006F32B0">
        <w:t>dotac</w:t>
      </w:r>
      <w:r w:rsidR="00974B82">
        <w:t>i</w:t>
      </w:r>
      <w:r w:rsidRPr="006F32B0">
        <w:t xml:space="preserve"> </w:t>
      </w:r>
      <w:r>
        <w:t xml:space="preserve">nad 500.000 Kč čtvrtletně, a to vždy nejpozději do </w:t>
      </w:r>
      <w:r w:rsidR="00A624E9">
        <w:t>1 měsíce</w:t>
      </w:r>
      <w:r>
        <w:t xml:space="preserve"> od ukončení předmětného čtvrtletí.</w:t>
      </w:r>
    </w:p>
    <w:p w:rsidR="006F32B0" w:rsidRPr="00E2217F" w:rsidRDefault="00974B82" w:rsidP="00B728E1">
      <w:pPr>
        <w:pStyle w:val="Bezmezer"/>
        <w:tabs>
          <w:tab w:val="left" w:pos="1985"/>
        </w:tabs>
        <w:ind w:left="1985"/>
        <w:jc w:val="both"/>
        <w:rPr>
          <w:b/>
        </w:rPr>
      </w:pPr>
      <w:r w:rsidRPr="00EB0D6B">
        <w:t xml:space="preserve">Nebude-li vyúčtování v daném termínu poskytnuto, </w:t>
      </w:r>
      <w:r>
        <w:t xml:space="preserve">může </w:t>
      </w:r>
      <w:r w:rsidRPr="00E2217F">
        <w:t>poskytovatel na žádost příjemce dotace prod</w:t>
      </w:r>
      <w:r w:rsidR="00B55585">
        <w:t xml:space="preserve">loužit termín vyúčtování, a to </w:t>
      </w:r>
      <w:r w:rsidRPr="00E2217F">
        <w:t>nejdéle o 1 měsíc. V případě nedodržení náhradního termínu je příjemce dotace povinen poskytnutou dotaci vrátit v plné výši.</w:t>
      </w:r>
    </w:p>
    <w:p w:rsidR="00974B82" w:rsidRPr="00974B82" w:rsidRDefault="00974B82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  <w:rPr>
          <w:b/>
        </w:rPr>
      </w:pPr>
      <w:r w:rsidRPr="00E2217F">
        <w:t>Vrátit v termínu do 1 měsíce od vyzvání poskytovatelem nebo/popř</w:t>
      </w:r>
      <w:r w:rsidRPr="00705C59">
        <w:t>.</w:t>
      </w:r>
      <w:r w:rsidRPr="0027628A">
        <w:rPr>
          <w:color w:val="FF0000"/>
        </w:rPr>
        <w:t xml:space="preserve"> </w:t>
      </w:r>
      <w:r>
        <w:t>bez vyzvání</w:t>
      </w:r>
      <w:r w:rsidRPr="00EB0D6B">
        <w:t xml:space="preserve"> nejpozději do </w:t>
      </w:r>
      <w:proofErr w:type="gramStart"/>
      <w:r w:rsidRPr="00EB0D6B">
        <w:t>31.12. daného</w:t>
      </w:r>
      <w:proofErr w:type="gramEnd"/>
      <w:r w:rsidRPr="00EB0D6B">
        <w:t xml:space="preserve"> kalendářního roku poskytnutou dotaci v plné výši v případě, že nebude použita na účel vymezený smlouvou nebo odmítne-li žadatel užití příspěvku průkazně doložit</w:t>
      </w:r>
      <w:r>
        <w:t>.</w:t>
      </w:r>
    </w:p>
    <w:p w:rsidR="00974B82" w:rsidRPr="00974B82" w:rsidRDefault="00974B82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  <w:rPr>
          <w:b/>
        </w:rPr>
      </w:pPr>
      <w:r w:rsidRPr="0027628A">
        <w:t>V případě, že byl projekt realizován úsporněji, nebo jen částečně, vrátit poskytovateli do 31. 12. daného kalendářního roku tu část dotace, která nebyla příjemcem vyčerpána</w:t>
      </w:r>
      <w:r>
        <w:t>.</w:t>
      </w:r>
    </w:p>
    <w:p w:rsidR="00974B82" w:rsidRPr="00994231" w:rsidRDefault="00974B82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  <w:rPr>
          <w:b/>
        </w:rPr>
      </w:pPr>
      <w:r w:rsidRPr="0027628A">
        <w:t xml:space="preserve">Chybné či neúplné vyúčtování je žadatel povinen do 14 dnů po vyzvání </w:t>
      </w:r>
      <w:r w:rsidR="00D1378D">
        <w:t xml:space="preserve">poskytovatelem </w:t>
      </w:r>
      <w:r w:rsidRPr="0027628A">
        <w:t xml:space="preserve">opravit/doplnit. Při nedodržení termínu rozhodne </w:t>
      </w:r>
      <w:r w:rsidRPr="00630C6B">
        <w:t xml:space="preserve">poskytovatel </w:t>
      </w:r>
      <w:r w:rsidR="00D1378D" w:rsidRPr="00630C6B">
        <w:t xml:space="preserve">na základě žádosti příjemce </w:t>
      </w:r>
      <w:r w:rsidR="00B728E1">
        <w:t xml:space="preserve">o </w:t>
      </w:r>
      <w:r w:rsidRPr="0027628A">
        <w:t>prodloužení termínu</w:t>
      </w:r>
      <w:r w:rsidR="00B728E1">
        <w:t>, a to</w:t>
      </w:r>
      <w:r w:rsidRPr="0027628A">
        <w:t xml:space="preserve"> nejdéle o 1 měsíc. V případě nedodržení náhradního termínu je příjemce dotace povinen vrátit část dotace odpovídající výši, v jaké došlo k porušení této povinnosti</w:t>
      </w:r>
      <w:r>
        <w:t>.</w:t>
      </w:r>
    </w:p>
    <w:p w:rsidR="00994231" w:rsidRPr="00994231" w:rsidRDefault="00994231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  <w:rPr>
          <w:b/>
        </w:rPr>
      </w:pPr>
      <w:r>
        <w:t>Pozvat zástupce města Dobřany na výroční schůzi. V případě, že takové schůze příjemce dotace neorganizuje, poskytne městu Dobřany roční zprávu o činnosti.</w:t>
      </w:r>
    </w:p>
    <w:p w:rsidR="00994231" w:rsidRPr="00276BE9" w:rsidRDefault="00D1378D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  <w:rPr>
          <w:b/>
        </w:rPr>
      </w:pPr>
      <w:r>
        <w:t xml:space="preserve">Oznámit </w:t>
      </w:r>
      <w:r w:rsidR="00994231" w:rsidRPr="00630C6B">
        <w:t>poskytovatel</w:t>
      </w:r>
      <w:r w:rsidRPr="00630C6B">
        <w:t>i</w:t>
      </w:r>
      <w:r w:rsidR="00994231" w:rsidRPr="00630C6B">
        <w:t xml:space="preserve"> dotace písemně a neprodleně změn</w:t>
      </w:r>
      <w:r w:rsidR="00630C6B" w:rsidRPr="00630C6B">
        <w:t xml:space="preserve">y </w:t>
      </w:r>
      <w:r w:rsidR="00994231" w:rsidRPr="00630C6B">
        <w:t>stanov, bankovního spojení, statutárního orgánu, jakož i změn</w:t>
      </w:r>
      <w:r w:rsidR="00630C6B" w:rsidRPr="00630C6B">
        <w:t>y</w:t>
      </w:r>
      <w:r w:rsidR="00994231" w:rsidRPr="00630C6B">
        <w:t>, které mohou podstatně ovlivnit finanční hospodaření příjemce a náplň jeho činnosti.</w:t>
      </w:r>
    </w:p>
    <w:p w:rsidR="00276BE9" w:rsidRPr="005E0200" w:rsidRDefault="00276BE9" w:rsidP="00B728E1">
      <w:pPr>
        <w:pStyle w:val="Bezmezer"/>
        <w:tabs>
          <w:tab w:val="left" w:pos="1985"/>
        </w:tabs>
        <w:ind w:left="1985"/>
        <w:jc w:val="both"/>
        <w:rPr>
          <w:b/>
        </w:rPr>
      </w:pPr>
    </w:p>
    <w:p w:rsidR="005E0200" w:rsidRPr="00630C6B" w:rsidRDefault="005E0200" w:rsidP="00B728E1">
      <w:pPr>
        <w:pStyle w:val="Bezmezer"/>
        <w:tabs>
          <w:tab w:val="left" w:pos="1985"/>
        </w:tabs>
        <w:ind w:left="1985"/>
        <w:jc w:val="both"/>
        <w:rPr>
          <w:b/>
        </w:rPr>
      </w:pPr>
    </w:p>
    <w:p w:rsidR="00994231" w:rsidRDefault="00994231" w:rsidP="00B728E1">
      <w:pPr>
        <w:pStyle w:val="Bezmezer"/>
        <w:numPr>
          <w:ilvl w:val="1"/>
          <w:numId w:val="4"/>
        </w:numPr>
        <w:tabs>
          <w:tab w:val="left" w:pos="1985"/>
        </w:tabs>
        <w:jc w:val="both"/>
        <w:rPr>
          <w:b/>
        </w:rPr>
      </w:pPr>
      <w:r>
        <w:rPr>
          <w:b/>
        </w:rPr>
        <w:t>Kontrola využití dotace</w:t>
      </w:r>
    </w:p>
    <w:p w:rsidR="00994231" w:rsidRPr="00630C6B" w:rsidRDefault="00994231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  <w:rPr>
          <w:b/>
        </w:rPr>
      </w:pPr>
      <w:r w:rsidRPr="00A82B85">
        <w:t xml:space="preserve">Město Dobřany jako poskytovatel dotace provádí kontrolu podle zákona </w:t>
      </w:r>
      <w:r w:rsidR="00082C3A">
        <w:br/>
      </w:r>
      <w:r w:rsidRPr="00A82B85">
        <w:t>č. 320/2001 Sb., o finanční kontrole ve veřejné správě, ve znění pozdějších předpisů</w:t>
      </w:r>
      <w:r>
        <w:t xml:space="preserve">. Příjemce dotace je povinen umožnit oprávněným osobám poskytovatele a členům Komise </w:t>
      </w:r>
      <w:r w:rsidRPr="00A82B85">
        <w:t xml:space="preserve">kontrolu projektu, využití dotace nebo </w:t>
      </w:r>
      <w:r w:rsidRPr="00630C6B">
        <w:t>finančního hospodaření příjemce.</w:t>
      </w:r>
    </w:p>
    <w:p w:rsidR="00994231" w:rsidRPr="00994231" w:rsidRDefault="00994231" w:rsidP="00B728E1">
      <w:pPr>
        <w:pStyle w:val="Bezmezer"/>
        <w:numPr>
          <w:ilvl w:val="2"/>
          <w:numId w:val="4"/>
        </w:numPr>
        <w:tabs>
          <w:tab w:val="left" w:pos="1985"/>
        </w:tabs>
        <w:ind w:left="1985" w:hanging="851"/>
        <w:jc w:val="both"/>
        <w:rPr>
          <w:b/>
        </w:rPr>
      </w:pPr>
      <w:r w:rsidRPr="0089319D">
        <w:t xml:space="preserve">Zjistí-li se neplnění podmínek smlouvy či porušování příslušných právních předpisů, navrhne </w:t>
      </w:r>
      <w:r>
        <w:t>poskytovatel</w:t>
      </w:r>
      <w:r w:rsidRPr="0089319D">
        <w:t xml:space="preserve"> postup směřující k nápravě, případně k vrácení dotace.</w:t>
      </w:r>
    </w:p>
    <w:p w:rsidR="000F7B4E" w:rsidRDefault="000F7B4E" w:rsidP="00B728E1">
      <w:pPr>
        <w:jc w:val="both"/>
        <w:rPr>
          <w:rFonts w:ascii="Arial" w:hAnsi="Arial" w:cs="Arial"/>
          <w:b/>
          <w:sz w:val="20"/>
          <w:szCs w:val="20"/>
        </w:rPr>
      </w:pPr>
    </w:p>
    <w:p w:rsidR="000F7B4E" w:rsidRDefault="000F7B4E" w:rsidP="00B728E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Bc. Martin Sobotka, </w:t>
      </w:r>
      <w:proofErr w:type="gramStart"/>
      <w:r>
        <w:rPr>
          <w:rFonts w:ascii="Arial" w:hAnsi="Arial" w:cs="Arial"/>
          <w:b/>
          <w:sz w:val="20"/>
          <w:szCs w:val="20"/>
        </w:rPr>
        <w:t>v.r., starosta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města Dobřany</w:t>
      </w:r>
    </w:p>
    <w:p w:rsidR="009D293F" w:rsidRPr="00B728E1" w:rsidRDefault="009D293F" w:rsidP="00B728E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Příloha: Žádost o podporu z dotačního titulu</w:t>
      </w:r>
    </w:p>
    <w:sectPr w:rsidR="009D293F" w:rsidRPr="00B728E1" w:rsidSect="00602448">
      <w:footerReference w:type="default" r:id="rId10"/>
      <w:pgSz w:w="11906" w:h="16838"/>
      <w:pgMar w:top="1276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75" w:rsidRDefault="00127675" w:rsidP="007D0488">
      <w:pPr>
        <w:spacing w:after="0" w:line="240" w:lineRule="auto"/>
      </w:pPr>
      <w:r>
        <w:separator/>
      </w:r>
    </w:p>
  </w:endnote>
  <w:endnote w:type="continuationSeparator" w:id="0">
    <w:p w:rsidR="00127675" w:rsidRDefault="00127675" w:rsidP="007D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310283"/>
      <w:docPartObj>
        <w:docPartGallery w:val="Page Numbers (Bottom of Page)"/>
        <w:docPartUnique/>
      </w:docPartObj>
    </w:sdtPr>
    <w:sdtEndPr/>
    <w:sdtContent>
      <w:p w:rsidR="00B55585" w:rsidRDefault="00B555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6A6">
          <w:rPr>
            <w:noProof/>
          </w:rPr>
          <w:t>6</w:t>
        </w:r>
        <w:r>
          <w:fldChar w:fldCharType="end"/>
        </w:r>
      </w:p>
    </w:sdtContent>
  </w:sdt>
  <w:p w:rsidR="00B55585" w:rsidRDefault="00B555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75" w:rsidRDefault="00127675" w:rsidP="007D0488">
      <w:pPr>
        <w:spacing w:after="0" w:line="240" w:lineRule="auto"/>
      </w:pPr>
      <w:r>
        <w:separator/>
      </w:r>
    </w:p>
  </w:footnote>
  <w:footnote w:type="continuationSeparator" w:id="0">
    <w:p w:rsidR="00127675" w:rsidRDefault="00127675" w:rsidP="007D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B3E"/>
    <w:multiLevelType w:val="multilevel"/>
    <w:tmpl w:val="519E98F0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67" w:firstLine="504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">
    <w:nsid w:val="2DEE494A"/>
    <w:multiLevelType w:val="hybridMultilevel"/>
    <w:tmpl w:val="C5A60C24"/>
    <w:lvl w:ilvl="0" w:tplc="5C129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71A5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62D140AA"/>
    <w:multiLevelType w:val="hybridMultilevel"/>
    <w:tmpl w:val="0EBA32A4"/>
    <w:lvl w:ilvl="0" w:tplc="04050017">
      <w:start w:val="1"/>
      <w:numFmt w:val="lowerLetter"/>
      <w:lvlText w:val="%1)"/>
      <w:lvlJc w:val="left"/>
      <w:pPr>
        <w:ind w:left="2001" w:hanging="360"/>
      </w:pPr>
    </w:lvl>
    <w:lvl w:ilvl="1" w:tplc="04050019" w:tentative="1">
      <w:start w:val="1"/>
      <w:numFmt w:val="lowerLetter"/>
      <w:lvlText w:val="%2."/>
      <w:lvlJc w:val="left"/>
      <w:pPr>
        <w:ind w:left="2721" w:hanging="360"/>
      </w:pPr>
    </w:lvl>
    <w:lvl w:ilvl="2" w:tplc="0405001B" w:tentative="1">
      <w:start w:val="1"/>
      <w:numFmt w:val="lowerRoman"/>
      <w:lvlText w:val="%3."/>
      <w:lvlJc w:val="right"/>
      <w:pPr>
        <w:ind w:left="3441" w:hanging="180"/>
      </w:pPr>
    </w:lvl>
    <w:lvl w:ilvl="3" w:tplc="0405000F" w:tentative="1">
      <w:start w:val="1"/>
      <w:numFmt w:val="decimal"/>
      <w:lvlText w:val="%4."/>
      <w:lvlJc w:val="left"/>
      <w:pPr>
        <w:ind w:left="4161" w:hanging="360"/>
      </w:pPr>
    </w:lvl>
    <w:lvl w:ilvl="4" w:tplc="04050019" w:tentative="1">
      <w:start w:val="1"/>
      <w:numFmt w:val="lowerLetter"/>
      <w:lvlText w:val="%5."/>
      <w:lvlJc w:val="left"/>
      <w:pPr>
        <w:ind w:left="4881" w:hanging="360"/>
      </w:pPr>
    </w:lvl>
    <w:lvl w:ilvl="5" w:tplc="0405001B" w:tentative="1">
      <w:start w:val="1"/>
      <w:numFmt w:val="lowerRoman"/>
      <w:lvlText w:val="%6."/>
      <w:lvlJc w:val="right"/>
      <w:pPr>
        <w:ind w:left="5601" w:hanging="180"/>
      </w:pPr>
    </w:lvl>
    <w:lvl w:ilvl="6" w:tplc="0405000F" w:tentative="1">
      <w:start w:val="1"/>
      <w:numFmt w:val="decimal"/>
      <w:lvlText w:val="%7."/>
      <w:lvlJc w:val="left"/>
      <w:pPr>
        <w:ind w:left="6321" w:hanging="360"/>
      </w:pPr>
    </w:lvl>
    <w:lvl w:ilvl="7" w:tplc="04050019" w:tentative="1">
      <w:start w:val="1"/>
      <w:numFmt w:val="lowerLetter"/>
      <w:lvlText w:val="%8."/>
      <w:lvlJc w:val="left"/>
      <w:pPr>
        <w:ind w:left="7041" w:hanging="360"/>
      </w:pPr>
    </w:lvl>
    <w:lvl w:ilvl="8" w:tplc="0405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4">
    <w:nsid w:val="68F95944"/>
    <w:multiLevelType w:val="hybridMultilevel"/>
    <w:tmpl w:val="A1F827C6"/>
    <w:lvl w:ilvl="0" w:tplc="4F341182">
      <w:start w:val="1"/>
      <w:numFmt w:val="decimal"/>
      <w:lvlText w:val="4.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3619E0"/>
    <w:multiLevelType w:val="hybridMultilevel"/>
    <w:tmpl w:val="2DDE0552"/>
    <w:lvl w:ilvl="0" w:tplc="0A887A60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AB4B35"/>
    <w:multiLevelType w:val="hybridMultilevel"/>
    <w:tmpl w:val="BE7879C2"/>
    <w:lvl w:ilvl="0" w:tplc="0E4234B0">
      <w:start w:val="1"/>
      <w:numFmt w:val="lowerLetter"/>
      <w:lvlText w:val="%1)"/>
      <w:lvlJc w:val="left"/>
      <w:pPr>
        <w:ind w:left="16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1" w:hanging="360"/>
      </w:pPr>
    </w:lvl>
    <w:lvl w:ilvl="2" w:tplc="0405001B" w:tentative="1">
      <w:start w:val="1"/>
      <w:numFmt w:val="lowerRoman"/>
      <w:lvlText w:val="%3."/>
      <w:lvlJc w:val="right"/>
      <w:pPr>
        <w:ind w:left="3081" w:hanging="180"/>
      </w:pPr>
    </w:lvl>
    <w:lvl w:ilvl="3" w:tplc="0405000F" w:tentative="1">
      <w:start w:val="1"/>
      <w:numFmt w:val="decimal"/>
      <w:lvlText w:val="%4."/>
      <w:lvlJc w:val="left"/>
      <w:pPr>
        <w:ind w:left="3801" w:hanging="360"/>
      </w:pPr>
    </w:lvl>
    <w:lvl w:ilvl="4" w:tplc="04050019" w:tentative="1">
      <w:start w:val="1"/>
      <w:numFmt w:val="lowerLetter"/>
      <w:lvlText w:val="%5."/>
      <w:lvlJc w:val="left"/>
      <w:pPr>
        <w:ind w:left="4521" w:hanging="360"/>
      </w:pPr>
    </w:lvl>
    <w:lvl w:ilvl="5" w:tplc="0405001B" w:tentative="1">
      <w:start w:val="1"/>
      <w:numFmt w:val="lowerRoman"/>
      <w:lvlText w:val="%6."/>
      <w:lvlJc w:val="right"/>
      <w:pPr>
        <w:ind w:left="5241" w:hanging="180"/>
      </w:pPr>
    </w:lvl>
    <w:lvl w:ilvl="6" w:tplc="0405000F" w:tentative="1">
      <w:start w:val="1"/>
      <w:numFmt w:val="decimal"/>
      <w:lvlText w:val="%7."/>
      <w:lvlJc w:val="left"/>
      <w:pPr>
        <w:ind w:left="5961" w:hanging="360"/>
      </w:pPr>
    </w:lvl>
    <w:lvl w:ilvl="7" w:tplc="04050019" w:tentative="1">
      <w:start w:val="1"/>
      <w:numFmt w:val="lowerLetter"/>
      <w:lvlText w:val="%8."/>
      <w:lvlJc w:val="left"/>
      <w:pPr>
        <w:ind w:left="6681" w:hanging="360"/>
      </w:pPr>
    </w:lvl>
    <w:lvl w:ilvl="8" w:tplc="0405001B" w:tentative="1">
      <w:start w:val="1"/>
      <w:numFmt w:val="lowerRoman"/>
      <w:lvlText w:val="%9."/>
      <w:lvlJc w:val="right"/>
      <w:pPr>
        <w:ind w:left="7401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88"/>
    <w:rsid w:val="00004D78"/>
    <w:rsid w:val="00021A76"/>
    <w:rsid w:val="00037764"/>
    <w:rsid w:val="00040F27"/>
    <w:rsid w:val="000616C7"/>
    <w:rsid w:val="000742D9"/>
    <w:rsid w:val="00075234"/>
    <w:rsid w:val="00082C3A"/>
    <w:rsid w:val="000B5326"/>
    <w:rsid w:val="000C12DB"/>
    <w:rsid w:val="000C423D"/>
    <w:rsid w:val="000F7B4E"/>
    <w:rsid w:val="00104983"/>
    <w:rsid w:val="00127356"/>
    <w:rsid w:val="00127675"/>
    <w:rsid w:val="001278EA"/>
    <w:rsid w:val="001326B5"/>
    <w:rsid w:val="0013377F"/>
    <w:rsid w:val="00150417"/>
    <w:rsid w:val="00155D69"/>
    <w:rsid w:val="00160E12"/>
    <w:rsid w:val="001A6C9B"/>
    <w:rsid w:val="001C4ED4"/>
    <w:rsid w:val="001C7191"/>
    <w:rsid w:val="001D0451"/>
    <w:rsid w:val="001D0ACC"/>
    <w:rsid w:val="002725F7"/>
    <w:rsid w:val="00273D39"/>
    <w:rsid w:val="0027628A"/>
    <w:rsid w:val="00276BE9"/>
    <w:rsid w:val="00286259"/>
    <w:rsid w:val="002A1949"/>
    <w:rsid w:val="002A2B4D"/>
    <w:rsid w:val="002B73A2"/>
    <w:rsid w:val="002E3CF1"/>
    <w:rsid w:val="002F426B"/>
    <w:rsid w:val="003000D4"/>
    <w:rsid w:val="00313B9D"/>
    <w:rsid w:val="00340D16"/>
    <w:rsid w:val="0035037E"/>
    <w:rsid w:val="00367113"/>
    <w:rsid w:val="00391ECB"/>
    <w:rsid w:val="003A1F51"/>
    <w:rsid w:val="003D55E0"/>
    <w:rsid w:val="004001D6"/>
    <w:rsid w:val="00407095"/>
    <w:rsid w:val="00407122"/>
    <w:rsid w:val="00420BA2"/>
    <w:rsid w:val="004334E7"/>
    <w:rsid w:val="004546A6"/>
    <w:rsid w:val="00471E5F"/>
    <w:rsid w:val="004A1ABC"/>
    <w:rsid w:val="004C0E0C"/>
    <w:rsid w:val="004C43B6"/>
    <w:rsid w:val="004C6F55"/>
    <w:rsid w:val="004D017B"/>
    <w:rsid w:val="004E2FB5"/>
    <w:rsid w:val="00504904"/>
    <w:rsid w:val="00506F7D"/>
    <w:rsid w:val="00520A55"/>
    <w:rsid w:val="005341FF"/>
    <w:rsid w:val="005379F9"/>
    <w:rsid w:val="005846E9"/>
    <w:rsid w:val="005921CA"/>
    <w:rsid w:val="00592338"/>
    <w:rsid w:val="005B6122"/>
    <w:rsid w:val="005C2E13"/>
    <w:rsid w:val="005C3173"/>
    <w:rsid w:val="005D7A8B"/>
    <w:rsid w:val="005E0200"/>
    <w:rsid w:val="00602448"/>
    <w:rsid w:val="00611674"/>
    <w:rsid w:val="006124D4"/>
    <w:rsid w:val="00625041"/>
    <w:rsid w:val="00630C6B"/>
    <w:rsid w:val="00653FDC"/>
    <w:rsid w:val="00654EC0"/>
    <w:rsid w:val="00664860"/>
    <w:rsid w:val="00664F74"/>
    <w:rsid w:val="006736FD"/>
    <w:rsid w:val="006845DF"/>
    <w:rsid w:val="00697BAC"/>
    <w:rsid w:val="006A33C0"/>
    <w:rsid w:val="006C05BD"/>
    <w:rsid w:val="006C70AA"/>
    <w:rsid w:val="006D6354"/>
    <w:rsid w:val="006F3274"/>
    <w:rsid w:val="006F32B0"/>
    <w:rsid w:val="00705C59"/>
    <w:rsid w:val="00727E1C"/>
    <w:rsid w:val="00793FDD"/>
    <w:rsid w:val="007D0488"/>
    <w:rsid w:val="007E1EEA"/>
    <w:rsid w:val="0080169F"/>
    <w:rsid w:val="008166FD"/>
    <w:rsid w:val="00817EA5"/>
    <w:rsid w:val="008219E3"/>
    <w:rsid w:val="00864A09"/>
    <w:rsid w:val="00874D8B"/>
    <w:rsid w:val="00882C94"/>
    <w:rsid w:val="008834F7"/>
    <w:rsid w:val="00885D17"/>
    <w:rsid w:val="00886330"/>
    <w:rsid w:val="0089319D"/>
    <w:rsid w:val="008D31A8"/>
    <w:rsid w:val="00913AD3"/>
    <w:rsid w:val="00915AB0"/>
    <w:rsid w:val="009372E2"/>
    <w:rsid w:val="00954522"/>
    <w:rsid w:val="00974B82"/>
    <w:rsid w:val="00994231"/>
    <w:rsid w:val="009968B1"/>
    <w:rsid w:val="009A7BEA"/>
    <w:rsid w:val="009B5D3D"/>
    <w:rsid w:val="009D293F"/>
    <w:rsid w:val="009D4120"/>
    <w:rsid w:val="009E725E"/>
    <w:rsid w:val="00A065F5"/>
    <w:rsid w:val="00A06670"/>
    <w:rsid w:val="00A17A63"/>
    <w:rsid w:val="00A252AC"/>
    <w:rsid w:val="00A25D89"/>
    <w:rsid w:val="00A31354"/>
    <w:rsid w:val="00A5548E"/>
    <w:rsid w:val="00A55A8F"/>
    <w:rsid w:val="00A624E9"/>
    <w:rsid w:val="00A627C5"/>
    <w:rsid w:val="00A77BB8"/>
    <w:rsid w:val="00A82B85"/>
    <w:rsid w:val="00A96719"/>
    <w:rsid w:val="00A96D8C"/>
    <w:rsid w:val="00AA0AAD"/>
    <w:rsid w:val="00AD3C54"/>
    <w:rsid w:val="00AF4655"/>
    <w:rsid w:val="00B30932"/>
    <w:rsid w:val="00B353C9"/>
    <w:rsid w:val="00B35765"/>
    <w:rsid w:val="00B36926"/>
    <w:rsid w:val="00B3764F"/>
    <w:rsid w:val="00B405CC"/>
    <w:rsid w:val="00B55585"/>
    <w:rsid w:val="00B728E1"/>
    <w:rsid w:val="00B85386"/>
    <w:rsid w:val="00BD5653"/>
    <w:rsid w:val="00BD6B27"/>
    <w:rsid w:val="00BD7239"/>
    <w:rsid w:val="00BE17FE"/>
    <w:rsid w:val="00BE3204"/>
    <w:rsid w:val="00C108E1"/>
    <w:rsid w:val="00C204CC"/>
    <w:rsid w:val="00C4120A"/>
    <w:rsid w:val="00C44E67"/>
    <w:rsid w:val="00C57B2C"/>
    <w:rsid w:val="00CB3FB4"/>
    <w:rsid w:val="00CB757F"/>
    <w:rsid w:val="00CE6F99"/>
    <w:rsid w:val="00D11C51"/>
    <w:rsid w:val="00D1378D"/>
    <w:rsid w:val="00D15C12"/>
    <w:rsid w:val="00D30B46"/>
    <w:rsid w:val="00D372F1"/>
    <w:rsid w:val="00D4744D"/>
    <w:rsid w:val="00D56DE4"/>
    <w:rsid w:val="00D725B0"/>
    <w:rsid w:val="00D81239"/>
    <w:rsid w:val="00D93468"/>
    <w:rsid w:val="00DA269D"/>
    <w:rsid w:val="00DA7397"/>
    <w:rsid w:val="00DA78D4"/>
    <w:rsid w:val="00DB5EF1"/>
    <w:rsid w:val="00DD65D6"/>
    <w:rsid w:val="00E101A7"/>
    <w:rsid w:val="00E137CE"/>
    <w:rsid w:val="00E2217F"/>
    <w:rsid w:val="00E34377"/>
    <w:rsid w:val="00E4073C"/>
    <w:rsid w:val="00E57C05"/>
    <w:rsid w:val="00E768DA"/>
    <w:rsid w:val="00E76C53"/>
    <w:rsid w:val="00E84184"/>
    <w:rsid w:val="00EB0D6B"/>
    <w:rsid w:val="00ED796C"/>
    <w:rsid w:val="00EF1675"/>
    <w:rsid w:val="00F0761F"/>
    <w:rsid w:val="00F475FB"/>
    <w:rsid w:val="00F65DA0"/>
    <w:rsid w:val="00F7050C"/>
    <w:rsid w:val="00F7643F"/>
    <w:rsid w:val="00F84D99"/>
    <w:rsid w:val="00F94681"/>
    <w:rsid w:val="00FD7F50"/>
    <w:rsid w:val="00FE6BD8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488"/>
  </w:style>
  <w:style w:type="paragraph" w:styleId="Nadpis1">
    <w:name w:val="heading 1"/>
    <w:basedOn w:val="Normln"/>
    <w:next w:val="Normln"/>
    <w:link w:val="Nadpis1Char"/>
    <w:uiPriority w:val="9"/>
    <w:qFormat/>
    <w:rsid w:val="00DD65D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65D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65D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65D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D65D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65D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65D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65D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65D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0488"/>
  </w:style>
  <w:style w:type="paragraph" w:styleId="Zpat">
    <w:name w:val="footer"/>
    <w:basedOn w:val="Normln"/>
    <w:link w:val="ZpatChar"/>
    <w:uiPriority w:val="99"/>
    <w:unhideWhenUsed/>
    <w:rsid w:val="007D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0488"/>
  </w:style>
  <w:style w:type="character" w:customStyle="1" w:styleId="Nadpis1Char">
    <w:name w:val="Nadpis 1 Char"/>
    <w:basedOn w:val="Standardnpsmoodstavce"/>
    <w:link w:val="Nadpis1"/>
    <w:uiPriority w:val="9"/>
    <w:rsid w:val="00DD6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65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65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5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6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65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6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DD65D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D55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55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55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55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55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5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5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488"/>
  </w:style>
  <w:style w:type="paragraph" w:styleId="Nadpis1">
    <w:name w:val="heading 1"/>
    <w:basedOn w:val="Normln"/>
    <w:next w:val="Normln"/>
    <w:link w:val="Nadpis1Char"/>
    <w:uiPriority w:val="9"/>
    <w:qFormat/>
    <w:rsid w:val="00DD65D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65D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65D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65D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D65D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65D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65D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65D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65D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0488"/>
  </w:style>
  <w:style w:type="paragraph" w:styleId="Zpat">
    <w:name w:val="footer"/>
    <w:basedOn w:val="Normln"/>
    <w:link w:val="ZpatChar"/>
    <w:uiPriority w:val="99"/>
    <w:unhideWhenUsed/>
    <w:rsid w:val="007D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0488"/>
  </w:style>
  <w:style w:type="character" w:customStyle="1" w:styleId="Nadpis1Char">
    <w:name w:val="Nadpis 1 Char"/>
    <w:basedOn w:val="Standardnpsmoodstavce"/>
    <w:link w:val="Nadpis1"/>
    <w:uiPriority w:val="9"/>
    <w:rsid w:val="00DD6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65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65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5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6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65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6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DD65D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D55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55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55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55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55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5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6FF0-5DEA-4AFB-9EA5-2A1D8FB7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2769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Kučerková</dc:creator>
  <cp:lastModifiedBy>Lucie Kučerková</cp:lastModifiedBy>
  <cp:revision>4</cp:revision>
  <cp:lastPrinted>2020-08-06T08:49:00Z</cp:lastPrinted>
  <dcterms:created xsi:type="dcterms:W3CDTF">2020-08-14T08:19:00Z</dcterms:created>
  <dcterms:modified xsi:type="dcterms:W3CDTF">2020-09-29T07:19:00Z</dcterms:modified>
</cp:coreProperties>
</file>